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 xml:space="preserve">Dr. </w:t>
      </w:r>
      <w:proofErr w:type="spellStart"/>
      <w:r>
        <w:rPr>
          <w:rFonts w:ascii="Arial" w:eastAsia="Arial" w:hAnsi="Arial" w:cs="Arial"/>
          <w:b/>
          <w:color w:val="auto"/>
          <w:sz w:val="22"/>
        </w:rPr>
        <w:t>Somasundaram</w:t>
      </w:r>
      <w:proofErr w:type="spellEnd"/>
      <w:r>
        <w:rPr>
          <w:rFonts w:ascii="Arial" w:eastAsia="Arial" w:hAnsi="Arial" w:cs="Arial"/>
          <w:b/>
          <w:color w:val="auto"/>
          <w:sz w:val="22"/>
        </w:rPr>
        <w:t xml:space="preserve"> </w:t>
      </w:r>
      <w:proofErr w:type="spellStart"/>
      <w:r>
        <w:rPr>
          <w:rFonts w:ascii="Arial" w:eastAsia="Arial" w:hAnsi="Arial" w:cs="Arial"/>
          <w:b/>
          <w:color w:val="auto"/>
          <w:sz w:val="22"/>
        </w:rPr>
        <w:t>Aadhimoolam</w:t>
      </w:r>
      <w:proofErr w:type="spellEnd"/>
      <w:r>
        <w:rPr>
          <w:rFonts w:ascii="Arial" w:eastAsia="Arial" w:hAnsi="Arial" w:cs="Arial"/>
          <w:b/>
          <w:color w:val="auto"/>
          <w:sz w:val="22"/>
        </w:rPr>
        <w:t xml:space="preserve"> </w:t>
      </w:r>
      <w:proofErr w:type="spellStart"/>
      <w:r>
        <w:rPr>
          <w:rFonts w:ascii="Arial" w:eastAsia="Arial" w:hAnsi="Arial" w:cs="Arial"/>
          <w:b/>
          <w:color w:val="auto"/>
          <w:sz w:val="22"/>
        </w:rPr>
        <w:t>Chinnadurai</w:t>
      </w:r>
      <w:proofErr w:type="spellEnd"/>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MBBS, MD (General Medicine), DM (Neurology), MRCP (Neurology, UK), PhD (Neurology).</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Phone: +91 9444206334, +91 8056233695.</w:t>
      </w:r>
    </w:p>
    <w:p w:rsidR="003A127A" w:rsidRDefault="00DB36FD">
      <w:pPr>
        <w:pStyle w:val="Standard"/>
        <w:spacing w:after="160" w:line="360" w:lineRule="auto"/>
      </w:pPr>
      <w:r>
        <w:rPr>
          <w:rFonts w:ascii="Arial" w:eastAsia="Arial" w:hAnsi="Arial" w:cs="Arial"/>
          <w:color w:val="auto"/>
          <w:sz w:val="22"/>
        </w:rPr>
        <w:t xml:space="preserve">E-mail: </w:t>
      </w:r>
      <w:hyperlink r:id="rId7" w:history="1">
        <w:r>
          <w:rPr>
            <w:rFonts w:ascii="Arial" w:eastAsia="Arial" w:hAnsi="Arial" w:cs="Arial"/>
            <w:color w:val="0563C1"/>
            <w:sz w:val="22"/>
            <w:u w:val="single"/>
          </w:rPr>
          <w:t>neurosoman@gmail.com</w:t>
        </w:r>
      </w:hyperlink>
      <w:r>
        <w:rPr>
          <w:rFonts w:ascii="Arial" w:eastAsia="Arial" w:hAnsi="Arial" w:cs="Arial"/>
          <w:color w:val="auto"/>
          <w:sz w:val="22"/>
        </w:rPr>
        <w:t xml:space="preserve">, </w:t>
      </w:r>
      <w:hyperlink r:id="rId8" w:history="1">
        <w:r>
          <w:rPr>
            <w:rFonts w:ascii="Arial" w:eastAsia="Arial" w:hAnsi="Arial" w:cs="Arial"/>
            <w:color w:val="0563C1"/>
            <w:sz w:val="22"/>
            <w:u w:val="single"/>
          </w:rPr>
          <w:t>drsomasundaram_ac@apollohospitals.com</w:t>
        </w:r>
      </w:hyperlink>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Date of Birth: 20.08.1984</w:t>
      </w:r>
    </w:p>
    <w:p w:rsidR="003A127A" w:rsidRDefault="003A127A">
      <w:pPr>
        <w:pStyle w:val="Standard"/>
        <w:spacing w:after="160" w:line="360" w:lineRule="auto"/>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BIOGRAPH</w:t>
      </w:r>
    </w:p>
    <w:p w:rsidR="003A127A" w:rsidRDefault="00DB36FD">
      <w:pPr>
        <w:pStyle w:val="Standard"/>
        <w:spacing w:after="160" w:line="360" w:lineRule="auto"/>
      </w:pPr>
      <w:r>
        <w:rPr>
          <w:rFonts w:ascii="Arial" w:eastAsia="Arial" w:hAnsi="Arial" w:cs="Arial"/>
          <w:color w:val="auto"/>
          <w:sz w:val="22"/>
        </w:rPr>
        <w:t xml:space="preserve">Dr. </w:t>
      </w:r>
      <w:proofErr w:type="spellStart"/>
      <w:r>
        <w:rPr>
          <w:rFonts w:ascii="Arial" w:eastAsia="Arial" w:hAnsi="Arial" w:cs="Arial"/>
          <w:color w:val="auto"/>
          <w:sz w:val="22"/>
        </w:rPr>
        <w:t>Somasundaram</w:t>
      </w:r>
      <w:proofErr w:type="spellEnd"/>
      <w:r>
        <w:rPr>
          <w:rFonts w:ascii="Arial" w:eastAsia="Arial" w:hAnsi="Arial" w:cs="Arial"/>
          <w:color w:val="auto"/>
          <w:sz w:val="22"/>
        </w:rPr>
        <w:t xml:space="preserve"> </w:t>
      </w:r>
      <w:r w:rsidR="009C224A">
        <w:rPr>
          <w:rFonts w:ascii="Arial" w:eastAsia="Arial" w:hAnsi="Arial" w:cs="Arial"/>
          <w:color w:val="auto"/>
          <w:sz w:val="22"/>
        </w:rPr>
        <w:t>A.C.</w:t>
      </w:r>
      <w:r>
        <w:rPr>
          <w:rFonts w:ascii="Arial" w:eastAsia="Arial" w:hAnsi="Arial" w:cs="Arial"/>
          <w:color w:val="auto"/>
          <w:sz w:val="22"/>
        </w:rPr>
        <w:t xml:space="preserve"> is an illustrious Clinical Neurologist, Neurophysiologist and Stroke Specialist. He has the distinction till date of being the youngest to receive PhD in Neurology under the </w:t>
      </w:r>
      <w:proofErr w:type="spellStart"/>
      <w:r>
        <w:rPr>
          <w:rFonts w:ascii="Arial" w:eastAsia="Arial" w:hAnsi="Arial" w:cs="Arial"/>
          <w:color w:val="auto"/>
          <w:sz w:val="22"/>
        </w:rPr>
        <w:t>Tamilnadu</w:t>
      </w:r>
      <w:proofErr w:type="spellEnd"/>
      <w:r>
        <w:rPr>
          <w:rFonts w:ascii="Arial" w:eastAsia="Arial" w:hAnsi="Arial" w:cs="Arial"/>
          <w:color w:val="auto"/>
          <w:sz w:val="22"/>
        </w:rPr>
        <w:t xml:space="preserve"> Dr. MGR Medical </w:t>
      </w:r>
      <w:proofErr w:type="spellStart"/>
      <w:r>
        <w:rPr>
          <w:rFonts w:ascii="Arial" w:eastAsia="Arial" w:hAnsi="Arial" w:cs="Arial"/>
          <w:color w:val="auto"/>
          <w:sz w:val="22"/>
        </w:rPr>
        <w:t>University.His</w:t>
      </w:r>
      <w:proofErr w:type="spellEnd"/>
      <w:r>
        <w:rPr>
          <w:rFonts w:ascii="Arial" w:eastAsia="Arial" w:hAnsi="Arial" w:cs="Arial"/>
          <w:color w:val="auto"/>
          <w:sz w:val="22"/>
        </w:rPr>
        <w:t xml:space="preserve"> round the clock dedication to the patients’ well-being with his exemplary diagnostic skills helps him identify and treat any ailment at its earliest possible stage with more than a decade of experience as a clinician. His constant endeavor to update his knowledge in the ever-advancing field of clinical neurology assists him to provide his privileged patients with up to date information regarding their illness and the advanced treatment options available. His unsurpassable knowledge in the field of Neurology has won him numerous accolades from the national and international medical fraternity.</w:t>
      </w:r>
    </w:p>
    <w:p w:rsidR="003A127A" w:rsidRDefault="003A127A">
      <w:pPr>
        <w:pStyle w:val="Standard"/>
        <w:spacing w:after="160" w:line="360" w:lineRule="auto"/>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EDUCATION</w:t>
      </w:r>
    </w:p>
    <w:p w:rsidR="003A127A" w:rsidRDefault="00DB36FD">
      <w:pPr>
        <w:pStyle w:val="Standard"/>
        <w:spacing w:after="160" w:line="360" w:lineRule="auto"/>
      </w:pPr>
      <w:r>
        <w:rPr>
          <w:rFonts w:ascii="Arial" w:eastAsia="Arial" w:hAnsi="Arial" w:cs="Arial"/>
          <w:b/>
          <w:color w:val="auto"/>
          <w:sz w:val="22"/>
        </w:rPr>
        <w:t>PhD Neurology 2014 – 2019</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Research Title: ‘Electrophysiological abnormalities in Inflammatory Demyelinating Disorders of the Central Nervous System’.</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 xml:space="preserve">The </w:t>
      </w:r>
      <w:proofErr w:type="spellStart"/>
      <w:r>
        <w:rPr>
          <w:rFonts w:ascii="Arial" w:eastAsia="Arial" w:hAnsi="Arial" w:cs="Arial"/>
          <w:color w:val="auto"/>
          <w:sz w:val="22"/>
        </w:rPr>
        <w:t>Tamilnadu</w:t>
      </w:r>
      <w:proofErr w:type="spellEnd"/>
      <w:r>
        <w:rPr>
          <w:rFonts w:ascii="Arial" w:eastAsia="Arial" w:hAnsi="Arial" w:cs="Arial"/>
          <w:color w:val="auto"/>
          <w:sz w:val="22"/>
        </w:rPr>
        <w:t xml:space="preserve"> Dr. MGR Medical University.</w:t>
      </w: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MRCP Neurology 2019</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Specialty Certificate Examination</w:t>
      </w:r>
    </w:p>
    <w:p w:rsidR="003A127A" w:rsidRDefault="00DB36FD">
      <w:pPr>
        <w:pStyle w:val="Standard"/>
        <w:spacing w:after="160" w:line="360" w:lineRule="auto"/>
      </w:pPr>
      <w:r>
        <w:rPr>
          <w:rFonts w:ascii="Arial" w:eastAsia="Arial" w:hAnsi="Arial" w:cs="Arial"/>
          <w:b/>
          <w:color w:val="auto"/>
          <w:sz w:val="22"/>
        </w:rPr>
        <w:t>DM Neurology 2013 – 2016</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Madras Medical College, Chennai.</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 xml:space="preserve">The </w:t>
      </w:r>
      <w:proofErr w:type="spellStart"/>
      <w:r>
        <w:rPr>
          <w:rFonts w:ascii="Arial" w:eastAsia="Arial" w:hAnsi="Arial" w:cs="Arial"/>
          <w:color w:val="auto"/>
          <w:sz w:val="22"/>
        </w:rPr>
        <w:t>Tamilnadu</w:t>
      </w:r>
      <w:proofErr w:type="spellEnd"/>
      <w:r>
        <w:rPr>
          <w:rFonts w:ascii="Arial" w:eastAsia="Arial" w:hAnsi="Arial" w:cs="Arial"/>
          <w:color w:val="auto"/>
          <w:sz w:val="22"/>
        </w:rPr>
        <w:t xml:space="preserve"> Dr. MGR Medical University.</w:t>
      </w:r>
    </w:p>
    <w:p w:rsidR="003A127A" w:rsidRDefault="00DB36FD">
      <w:pPr>
        <w:pStyle w:val="Standard"/>
        <w:spacing w:after="160" w:line="360" w:lineRule="auto"/>
      </w:pPr>
      <w:r>
        <w:rPr>
          <w:rFonts w:ascii="Arial" w:eastAsia="Arial" w:hAnsi="Arial" w:cs="Arial"/>
          <w:b/>
          <w:color w:val="auto"/>
          <w:sz w:val="22"/>
        </w:rPr>
        <w:t>MD General Medicine 2009 – 2012</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 xml:space="preserve">Government </w:t>
      </w:r>
      <w:proofErr w:type="spellStart"/>
      <w:r>
        <w:rPr>
          <w:rFonts w:ascii="Arial" w:eastAsia="Arial" w:hAnsi="Arial" w:cs="Arial"/>
          <w:color w:val="auto"/>
          <w:sz w:val="22"/>
        </w:rPr>
        <w:t>Kilpauk</w:t>
      </w:r>
      <w:proofErr w:type="spellEnd"/>
      <w:r>
        <w:rPr>
          <w:rFonts w:ascii="Arial" w:eastAsia="Arial" w:hAnsi="Arial" w:cs="Arial"/>
          <w:color w:val="auto"/>
          <w:sz w:val="22"/>
        </w:rPr>
        <w:t xml:space="preserve"> Medical College, Chennai.</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 xml:space="preserve">The </w:t>
      </w:r>
      <w:proofErr w:type="spellStart"/>
      <w:r>
        <w:rPr>
          <w:rFonts w:ascii="Arial" w:eastAsia="Arial" w:hAnsi="Arial" w:cs="Arial"/>
          <w:color w:val="auto"/>
          <w:sz w:val="22"/>
        </w:rPr>
        <w:t>Tamilnadu</w:t>
      </w:r>
      <w:proofErr w:type="spellEnd"/>
      <w:r>
        <w:rPr>
          <w:rFonts w:ascii="Arial" w:eastAsia="Arial" w:hAnsi="Arial" w:cs="Arial"/>
          <w:color w:val="auto"/>
          <w:sz w:val="22"/>
        </w:rPr>
        <w:t xml:space="preserve"> Dr. MGR Medical University.</w:t>
      </w:r>
    </w:p>
    <w:p w:rsidR="003A127A" w:rsidRPr="0003036C" w:rsidRDefault="00DB36FD">
      <w:pPr>
        <w:pStyle w:val="Standard"/>
        <w:spacing w:after="160" w:line="360" w:lineRule="auto"/>
      </w:pPr>
      <w:r>
        <w:rPr>
          <w:rFonts w:ascii="Arial" w:eastAsia="Arial" w:hAnsi="Arial" w:cs="Arial"/>
          <w:b/>
          <w:color w:val="auto"/>
          <w:sz w:val="22"/>
        </w:rPr>
        <w:t>MBBS 2002 – 2008</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 xml:space="preserve">The </w:t>
      </w:r>
      <w:proofErr w:type="spellStart"/>
      <w:r>
        <w:rPr>
          <w:rFonts w:ascii="Arial" w:eastAsia="Arial" w:hAnsi="Arial" w:cs="Arial"/>
          <w:color w:val="auto"/>
          <w:sz w:val="22"/>
        </w:rPr>
        <w:t>Tamilnadu</w:t>
      </w:r>
      <w:proofErr w:type="spellEnd"/>
      <w:r>
        <w:rPr>
          <w:rFonts w:ascii="Arial" w:eastAsia="Arial" w:hAnsi="Arial" w:cs="Arial"/>
          <w:color w:val="auto"/>
          <w:sz w:val="22"/>
        </w:rPr>
        <w:t xml:space="preserve"> Dr. MGR Medical University.</w:t>
      </w:r>
    </w:p>
    <w:p w:rsidR="003A127A" w:rsidRDefault="003A127A">
      <w:pPr>
        <w:pStyle w:val="Standard"/>
        <w:spacing w:after="160" w:line="360" w:lineRule="auto"/>
        <w:rPr>
          <w:rFonts w:ascii="Arial" w:eastAsia="Arial" w:hAnsi="Arial" w:cs="Arial"/>
          <w:b/>
          <w:color w:val="auto"/>
          <w:sz w:val="22"/>
        </w:rPr>
      </w:pPr>
    </w:p>
    <w:p w:rsidR="003A127A" w:rsidRDefault="00DB36FD">
      <w:pPr>
        <w:pStyle w:val="Standard"/>
        <w:spacing w:after="160"/>
        <w:rPr>
          <w:rFonts w:ascii="Arial" w:eastAsia="Arial" w:hAnsi="Arial" w:cs="Arial"/>
          <w:b/>
          <w:color w:val="auto"/>
          <w:sz w:val="22"/>
        </w:rPr>
      </w:pPr>
      <w:r>
        <w:rPr>
          <w:rFonts w:ascii="Arial" w:eastAsia="Arial" w:hAnsi="Arial" w:cs="Arial"/>
          <w:b/>
          <w:color w:val="auto"/>
          <w:sz w:val="22"/>
        </w:rPr>
        <w:t xml:space="preserve"> </w:t>
      </w:r>
    </w:p>
    <w:p w:rsidR="003A127A" w:rsidRDefault="003A127A">
      <w:pPr>
        <w:pStyle w:val="Standard"/>
        <w:spacing w:after="160"/>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PROFESSIONAL EXPERIENCE</w:t>
      </w:r>
    </w:p>
    <w:p w:rsidR="003A127A" w:rsidRDefault="00DB36FD">
      <w:pPr>
        <w:pStyle w:val="Standard"/>
        <w:numPr>
          <w:ilvl w:val="0"/>
          <w:numId w:val="1"/>
        </w:numPr>
        <w:spacing w:after="160" w:line="360" w:lineRule="auto"/>
        <w:rPr>
          <w:rFonts w:ascii="Arial" w:eastAsia="Arial" w:hAnsi="Arial" w:cs="Arial"/>
          <w:color w:val="auto"/>
          <w:sz w:val="22"/>
        </w:rPr>
      </w:pPr>
      <w:r>
        <w:rPr>
          <w:rFonts w:ascii="Arial" w:eastAsia="Arial" w:hAnsi="Arial" w:cs="Arial"/>
          <w:color w:val="auto"/>
          <w:sz w:val="22"/>
        </w:rPr>
        <w:t xml:space="preserve">Currently serving as Consultant at </w:t>
      </w:r>
      <w:r w:rsidR="005A657C">
        <w:rPr>
          <w:rFonts w:ascii="Arial" w:eastAsia="Arial" w:hAnsi="Arial" w:cs="Arial"/>
          <w:color w:val="auto"/>
          <w:sz w:val="22"/>
        </w:rPr>
        <w:t xml:space="preserve">Chennai urology and robotics institute, </w:t>
      </w:r>
      <w:proofErr w:type="spellStart"/>
      <w:r w:rsidR="005A657C">
        <w:rPr>
          <w:rFonts w:ascii="Arial" w:eastAsia="Arial" w:hAnsi="Arial" w:cs="Arial"/>
          <w:color w:val="auto"/>
          <w:sz w:val="22"/>
        </w:rPr>
        <w:t>thoraipakkam</w:t>
      </w:r>
      <w:proofErr w:type="spellEnd"/>
      <w:r w:rsidR="005A657C">
        <w:rPr>
          <w:rFonts w:ascii="Arial" w:eastAsia="Arial" w:hAnsi="Arial" w:cs="Arial"/>
          <w:color w:val="auto"/>
          <w:sz w:val="22"/>
        </w:rPr>
        <w:t xml:space="preserve"> and </w:t>
      </w:r>
      <w:r>
        <w:rPr>
          <w:rFonts w:ascii="Arial" w:eastAsia="Arial" w:hAnsi="Arial" w:cs="Arial"/>
          <w:color w:val="auto"/>
          <w:sz w:val="22"/>
        </w:rPr>
        <w:t xml:space="preserve">Apollo hospitals, </w:t>
      </w:r>
      <w:proofErr w:type="spellStart"/>
      <w:r>
        <w:rPr>
          <w:rFonts w:ascii="Arial" w:eastAsia="Arial" w:hAnsi="Arial" w:cs="Arial"/>
          <w:color w:val="auto"/>
          <w:sz w:val="22"/>
        </w:rPr>
        <w:t>Greams</w:t>
      </w:r>
      <w:proofErr w:type="spellEnd"/>
      <w:r>
        <w:rPr>
          <w:rFonts w:ascii="Arial" w:eastAsia="Arial" w:hAnsi="Arial" w:cs="Arial"/>
          <w:color w:val="auto"/>
          <w:sz w:val="22"/>
        </w:rPr>
        <w:t xml:space="preserve"> road, </w:t>
      </w:r>
      <w:r w:rsidR="00207651">
        <w:rPr>
          <w:rFonts w:ascii="Arial" w:eastAsia="Arial" w:hAnsi="Arial" w:cs="Arial"/>
          <w:color w:val="auto"/>
          <w:sz w:val="22"/>
        </w:rPr>
        <w:t>Chennai.</w:t>
      </w:r>
    </w:p>
    <w:p w:rsidR="003A127A" w:rsidRPr="005A657C" w:rsidRDefault="00DB36FD" w:rsidP="005A657C">
      <w:pPr>
        <w:pStyle w:val="Standard"/>
        <w:numPr>
          <w:ilvl w:val="0"/>
          <w:numId w:val="1"/>
        </w:numPr>
        <w:spacing w:after="160" w:line="360" w:lineRule="auto"/>
        <w:rPr>
          <w:rFonts w:ascii="Arial" w:eastAsia="Arial" w:hAnsi="Arial" w:cs="Arial"/>
          <w:color w:val="auto"/>
          <w:sz w:val="22"/>
        </w:rPr>
      </w:pPr>
      <w:r>
        <w:rPr>
          <w:rFonts w:ascii="Arial" w:eastAsia="Arial" w:hAnsi="Arial" w:cs="Arial"/>
          <w:color w:val="auto"/>
          <w:sz w:val="22"/>
        </w:rPr>
        <w:t xml:space="preserve">Also serving as Consultant at Apollo </w:t>
      </w:r>
      <w:proofErr w:type="spellStart"/>
      <w:r>
        <w:rPr>
          <w:rFonts w:ascii="Arial" w:eastAsia="Arial" w:hAnsi="Arial" w:cs="Arial"/>
          <w:color w:val="auto"/>
          <w:sz w:val="22"/>
        </w:rPr>
        <w:t>Speciality</w:t>
      </w:r>
      <w:proofErr w:type="spellEnd"/>
      <w:r>
        <w:rPr>
          <w:rFonts w:ascii="Arial" w:eastAsia="Arial" w:hAnsi="Arial" w:cs="Arial"/>
          <w:color w:val="auto"/>
          <w:sz w:val="22"/>
        </w:rPr>
        <w:t xml:space="preserve"> Hospital, </w:t>
      </w:r>
      <w:proofErr w:type="spellStart"/>
      <w:r>
        <w:rPr>
          <w:rFonts w:ascii="Arial" w:eastAsia="Arial" w:hAnsi="Arial" w:cs="Arial"/>
          <w:color w:val="auto"/>
          <w:sz w:val="22"/>
        </w:rPr>
        <w:t>Teynampet</w:t>
      </w:r>
      <w:proofErr w:type="spellEnd"/>
      <w:r>
        <w:rPr>
          <w:rFonts w:ascii="Arial" w:eastAsia="Arial" w:hAnsi="Arial" w:cs="Arial"/>
          <w:color w:val="auto"/>
          <w:sz w:val="22"/>
        </w:rPr>
        <w:t xml:space="preserve">, Chennai and Prashant </w:t>
      </w:r>
      <w:proofErr w:type="spellStart"/>
      <w:r>
        <w:rPr>
          <w:rFonts w:ascii="Arial" w:eastAsia="Arial" w:hAnsi="Arial" w:cs="Arial"/>
          <w:color w:val="auto"/>
          <w:sz w:val="22"/>
        </w:rPr>
        <w:t>Superspeciality</w:t>
      </w:r>
      <w:proofErr w:type="spellEnd"/>
      <w:r>
        <w:rPr>
          <w:rFonts w:ascii="Arial" w:eastAsia="Arial" w:hAnsi="Arial" w:cs="Arial"/>
          <w:color w:val="auto"/>
          <w:sz w:val="22"/>
        </w:rPr>
        <w:t xml:space="preserve"> Hospital, Velachery, Chennai.</w:t>
      </w:r>
    </w:p>
    <w:p w:rsidR="003A127A" w:rsidRDefault="003A127A">
      <w:pPr>
        <w:pStyle w:val="Standard"/>
        <w:spacing w:after="160" w:line="360" w:lineRule="auto"/>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ACADEMIC AWARDS AND ACHIEVEMENTS</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 xml:space="preserve">University </w:t>
      </w:r>
      <w:proofErr w:type="spellStart"/>
      <w:r>
        <w:rPr>
          <w:rFonts w:ascii="Arial" w:eastAsia="Arial" w:hAnsi="Arial" w:cs="Arial"/>
          <w:color w:val="auto"/>
          <w:sz w:val="22"/>
        </w:rPr>
        <w:t>medallist</w:t>
      </w:r>
      <w:proofErr w:type="spellEnd"/>
      <w:r>
        <w:rPr>
          <w:rFonts w:ascii="Arial" w:eastAsia="Arial" w:hAnsi="Arial" w:cs="Arial"/>
          <w:color w:val="auto"/>
          <w:sz w:val="22"/>
        </w:rPr>
        <w:t xml:space="preserve"> in DM Neurology.</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 xml:space="preserve">Youngest to receive PhD in Neurology under the </w:t>
      </w:r>
      <w:proofErr w:type="spellStart"/>
      <w:r>
        <w:rPr>
          <w:rFonts w:ascii="Arial" w:eastAsia="Arial" w:hAnsi="Arial" w:cs="Arial"/>
          <w:color w:val="auto"/>
          <w:sz w:val="22"/>
        </w:rPr>
        <w:t>Tamilnadu</w:t>
      </w:r>
      <w:proofErr w:type="spellEnd"/>
      <w:r>
        <w:rPr>
          <w:rFonts w:ascii="Arial" w:eastAsia="Arial" w:hAnsi="Arial" w:cs="Arial"/>
          <w:color w:val="auto"/>
          <w:sz w:val="22"/>
        </w:rPr>
        <w:t xml:space="preserve"> Dr. MGR Medical University.</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 xml:space="preserve">Received Gold Medal in </w:t>
      </w:r>
      <w:proofErr w:type="spellStart"/>
      <w:r>
        <w:rPr>
          <w:rFonts w:ascii="Arial" w:eastAsia="Arial" w:hAnsi="Arial" w:cs="Arial"/>
          <w:color w:val="auto"/>
          <w:sz w:val="22"/>
        </w:rPr>
        <w:t>Paediatrics</w:t>
      </w:r>
      <w:proofErr w:type="spellEnd"/>
      <w:r>
        <w:rPr>
          <w:rFonts w:ascii="Arial" w:eastAsia="Arial" w:hAnsi="Arial" w:cs="Arial"/>
          <w:color w:val="auto"/>
          <w:sz w:val="22"/>
        </w:rPr>
        <w:t xml:space="preserve"> during final year MBBS.</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Received International Elsevier Atlas award for co-authoring a review article titled ‘Application of mobile phones in Epilepsy care’ in the International Journal of Epilepsy June 2015.</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The same article has also been appreciated for being the most downloaded article till date in several national conferences.</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Received International Journal of Epilepsy Best Article Award 2015. DOI: 10.1016/S2213-6320(16)30047-1</w:t>
      </w:r>
    </w:p>
    <w:p w:rsidR="003A127A" w:rsidRDefault="00DB36FD">
      <w:pPr>
        <w:pStyle w:val="Standard"/>
        <w:numPr>
          <w:ilvl w:val="0"/>
          <w:numId w:val="2"/>
        </w:numPr>
        <w:spacing w:after="160" w:line="360" w:lineRule="auto"/>
      </w:pPr>
      <w:r>
        <w:rPr>
          <w:rFonts w:ascii="Arial" w:eastAsia="Arial" w:hAnsi="Arial" w:cs="Arial"/>
          <w:color w:val="auto"/>
          <w:sz w:val="22"/>
        </w:rPr>
        <w:t>Declared south zone topper in Neurology in TYSA 2015 (Torrent Young Scholar award – National level Neurology competition conducted by Torrent Pharmaceuticals).</w:t>
      </w:r>
    </w:p>
    <w:p w:rsidR="003A127A" w:rsidRDefault="00DB36FD">
      <w:pPr>
        <w:pStyle w:val="Standard"/>
        <w:numPr>
          <w:ilvl w:val="0"/>
          <w:numId w:val="2"/>
        </w:numPr>
        <w:spacing w:after="160" w:line="360" w:lineRule="auto"/>
      </w:pPr>
      <w:r>
        <w:rPr>
          <w:rFonts w:ascii="Arial" w:eastAsia="Arial" w:hAnsi="Arial" w:cs="Arial"/>
          <w:color w:val="auto"/>
          <w:sz w:val="22"/>
        </w:rPr>
        <w:t>Declared 2nd place at National level in TYSA 2015 (Torrent Young Scholar award – National level Neurology competition conducted by Torrent Pharmaceuticals).</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Received best poster presentation award at ICTRIMS 2016, Mangalore (Indian Committee for Treatment and Research in Multiple Sclerosis).</w:t>
      </w:r>
    </w:p>
    <w:p w:rsidR="003A127A" w:rsidRDefault="00DB36FD">
      <w:pPr>
        <w:pStyle w:val="Standard"/>
        <w:numPr>
          <w:ilvl w:val="0"/>
          <w:numId w:val="2"/>
        </w:numPr>
        <w:spacing w:after="160" w:line="360" w:lineRule="auto"/>
        <w:rPr>
          <w:rFonts w:ascii="Arial" w:eastAsia="Arial" w:hAnsi="Arial" w:cs="Arial"/>
          <w:color w:val="auto"/>
          <w:sz w:val="22"/>
        </w:rPr>
      </w:pPr>
      <w:r>
        <w:rPr>
          <w:rFonts w:ascii="Arial" w:eastAsia="Arial" w:hAnsi="Arial" w:cs="Arial"/>
          <w:color w:val="auto"/>
          <w:sz w:val="22"/>
        </w:rPr>
        <w:t>Presented several papers in international and national conferences (AAN annual meeting, TANCON 2019, IANCON 2014, 2015, 2016, ECON 2015, ICTRIMS 2016 etc.).</w:t>
      </w:r>
    </w:p>
    <w:p w:rsidR="003A127A" w:rsidRDefault="00DB36FD">
      <w:pPr>
        <w:pStyle w:val="Standard"/>
        <w:spacing w:after="160"/>
        <w:rPr>
          <w:rFonts w:ascii="Arial" w:eastAsia="Arial" w:hAnsi="Arial" w:cs="Arial"/>
          <w:b/>
          <w:color w:val="auto"/>
          <w:sz w:val="22"/>
        </w:rPr>
      </w:pPr>
      <w:r>
        <w:rPr>
          <w:rFonts w:ascii="Arial" w:eastAsia="Arial" w:hAnsi="Arial" w:cs="Arial"/>
          <w:b/>
          <w:color w:val="auto"/>
          <w:sz w:val="22"/>
        </w:rPr>
        <w:t xml:space="preserve"> </w:t>
      </w:r>
    </w:p>
    <w:p w:rsidR="003A127A" w:rsidRDefault="003A127A">
      <w:pPr>
        <w:pStyle w:val="Standard"/>
        <w:spacing w:after="160"/>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PUBLICATIONS</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Venkatesan</w:t>
      </w:r>
      <w:proofErr w:type="spellEnd"/>
      <w:r>
        <w:rPr>
          <w:rFonts w:ascii="Arial" w:eastAsia="Arial" w:hAnsi="Arial" w:cs="Arial"/>
          <w:color w:val="auto"/>
          <w:sz w:val="22"/>
        </w:rPr>
        <w:t xml:space="preserve"> SA, Shankar G, </w:t>
      </w:r>
      <w:proofErr w:type="spellStart"/>
      <w:r>
        <w:rPr>
          <w:rFonts w:ascii="Arial" w:eastAsia="Arial" w:hAnsi="Arial" w:cs="Arial"/>
          <w:color w:val="auto"/>
          <w:sz w:val="22"/>
        </w:rPr>
        <w:t>Samivel</w:t>
      </w:r>
      <w:proofErr w:type="spellEnd"/>
      <w:r>
        <w:rPr>
          <w:rFonts w:ascii="Arial" w:eastAsia="Arial" w:hAnsi="Arial" w:cs="Arial"/>
          <w:color w:val="auto"/>
          <w:sz w:val="22"/>
        </w:rPr>
        <w:t xml:space="preserve"> B,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A study of cognitive fatigue in Multiple Sclerosis with novel clinical and electrophysiological parameters utilizing the event related potential P300. </w:t>
      </w:r>
      <w:proofErr w:type="spellStart"/>
      <w:r>
        <w:rPr>
          <w:rFonts w:ascii="Arial" w:eastAsia="Arial" w:hAnsi="Arial" w:cs="Arial"/>
          <w:color w:val="auto"/>
          <w:sz w:val="22"/>
        </w:rPr>
        <w:t>Mult</w:t>
      </w:r>
      <w:proofErr w:type="spellEnd"/>
      <w:r>
        <w:rPr>
          <w:rFonts w:ascii="Arial" w:eastAsia="Arial" w:hAnsi="Arial" w:cs="Arial"/>
          <w:color w:val="auto"/>
          <w:sz w:val="22"/>
        </w:rPr>
        <w:t xml:space="preserve"> </w:t>
      </w:r>
      <w:proofErr w:type="spellStart"/>
      <w:r>
        <w:rPr>
          <w:rFonts w:ascii="Arial" w:eastAsia="Arial" w:hAnsi="Arial" w:cs="Arial"/>
          <w:color w:val="auto"/>
          <w:sz w:val="22"/>
        </w:rPr>
        <w:t>Scler</w:t>
      </w:r>
      <w:proofErr w:type="spellEnd"/>
      <w:r>
        <w:rPr>
          <w:rFonts w:ascii="Arial" w:eastAsia="Arial" w:hAnsi="Arial" w:cs="Arial"/>
          <w:color w:val="auto"/>
          <w:sz w:val="22"/>
        </w:rPr>
        <w:t xml:space="preserve"> </w:t>
      </w:r>
      <w:proofErr w:type="spellStart"/>
      <w:r>
        <w:rPr>
          <w:rFonts w:ascii="Arial" w:eastAsia="Arial" w:hAnsi="Arial" w:cs="Arial"/>
          <w:color w:val="auto"/>
          <w:sz w:val="22"/>
        </w:rPr>
        <w:t>Relat</w:t>
      </w:r>
      <w:proofErr w:type="spellEnd"/>
      <w:r>
        <w:rPr>
          <w:rFonts w:ascii="Arial" w:eastAsia="Arial" w:hAnsi="Arial" w:cs="Arial"/>
          <w:color w:val="auto"/>
          <w:sz w:val="22"/>
        </w:rPr>
        <w:t xml:space="preserve"> </w:t>
      </w:r>
      <w:proofErr w:type="spellStart"/>
      <w:r>
        <w:rPr>
          <w:rFonts w:ascii="Arial" w:eastAsia="Arial" w:hAnsi="Arial" w:cs="Arial"/>
          <w:color w:val="auto"/>
          <w:sz w:val="22"/>
        </w:rPr>
        <w:t>Disord</w:t>
      </w:r>
      <w:proofErr w:type="spellEnd"/>
      <w:r>
        <w:rPr>
          <w:rFonts w:ascii="Arial" w:eastAsia="Arial" w:hAnsi="Arial" w:cs="Arial"/>
          <w:color w:val="auto"/>
          <w:sz w:val="22"/>
        </w:rPr>
        <w:t xml:space="preserve">. 2016 Nov;10:1-6. </w:t>
      </w:r>
      <w:proofErr w:type="spellStart"/>
      <w:r>
        <w:rPr>
          <w:rFonts w:ascii="Arial" w:eastAsia="Arial" w:hAnsi="Arial" w:cs="Arial"/>
          <w:color w:val="auto"/>
          <w:sz w:val="22"/>
        </w:rPr>
        <w:t>doi</w:t>
      </w:r>
      <w:proofErr w:type="spellEnd"/>
      <w:r>
        <w:rPr>
          <w:rFonts w:ascii="Arial" w:eastAsia="Arial" w:hAnsi="Arial" w:cs="Arial"/>
          <w:color w:val="auto"/>
          <w:sz w:val="22"/>
        </w:rPr>
        <w:t xml:space="preserve">: 10.1016/j.msard.2016.08.001. </w:t>
      </w:r>
      <w:proofErr w:type="spellStart"/>
      <w:r>
        <w:rPr>
          <w:rFonts w:ascii="Arial" w:eastAsia="Arial" w:hAnsi="Arial" w:cs="Arial"/>
          <w:color w:val="auto"/>
          <w:sz w:val="22"/>
        </w:rPr>
        <w:t>Epub</w:t>
      </w:r>
      <w:proofErr w:type="spellEnd"/>
      <w:r>
        <w:rPr>
          <w:rFonts w:ascii="Arial" w:eastAsia="Arial" w:hAnsi="Arial" w:cs="Arial"/>
          <w:color w:val="auto"/>
          <w:sz w:val="22"/>
        </w:rPr>
        <w:t xml:space="preserve"> 2016 Aug 8. PubMed PMID: 27919474</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Gandhirajan</w:t>
      </w:r>
      <w:proofErr w:type="spellEnd"/>
      <w:r>
        <w:rPr>
          <w:rFonts w:ascii="Arial" w:eastAsia="Arial" w:hAnsi="Arial" w:cs="Arial"/>
          <w:color w:val="auto"/>
          <w:sz w:val="22"/>
        </w:rPr>
        <w:t xml:space="preserve"> D, Srinivasan AV, </w:t>
      </w:r>
      <w:proofErr w:type="spellStart"/>
      <w:r>
        <w:rPr>
          <w:rFonts w:ascii="Arial" w:eastAsia="Arial" w:hAnsi="Arial" w:cs="Arial"/>
          <w:color w:val="auto"/>
          <w:sz w:val="22"/>
        </w:rPr>
        <w:t>Kesavamurthy</w:t>
      </w:r>
      <w:proofErr w:type="spellEnd"/>
      <w:r>
        <w:rPr>
          <w:rFonts w:ascii="Arial" w:eastAsia="Arial" w:hAnsi="Arial" w:cs="Arial"/>
          <w:color w:val="auto"/>
          <w:sz w:val="22"/>
        </w:rPr>
        <w:t xml:space="preserve"> B,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w:t>
      </w:r>
      <w:proofErr w:type="spellStart"/>
      <w:r>
        <w:rPr>
          <w:rFonts w:ascii="Arial" w:eastAsia="Arial" w:hAnsi="Arial" w:cs="Arial"/>
          <w:color w:val="auto"/>
          <w:sz w:val="22"/>
        </w:rPr>
        <w:t>Pamidimukkala</w:t>
      </w:r>
      <w:proofErr w:type="spellEnd"/>
      <w:r>
        <w:rPr>
          <w:rFonts w:ascii="Arial" w:eastAsia="Arial" w:hAnsi="Arial" w:cs="Arial"/>
          <w:color w:val="auto"/>
          <w:sz w:val="22"/>
        </w:rPr>
        <w:t xml:space="preserve"> V. Predicting falls in multiple sclerosis: Do electrophysiological measures have a better predictive accuracy compared to clinical measures? </w:t>
      </w:r>
      <w:proofErr w:type="spellStart"/>
      <w:r>
        <w:rPr>
          <w:rFonts w:ascii="Arial" w:eastAsia="Arial" w:hAnsi="Arial" w:cs="Arial"/>
          <w:color w:val="auto"/>
          <w:sz w:val="22"/>
        </w:rPr>
        <w:t>Mult</w:t>
      </w:r>
      <w:proofErr w:type="spellEnd"/>
      <w:r>
        <w:rPr>
          <w:rFonts w:ascii="Arial" w:eastAsia="Arial" w:hAnsi="Arial" w:cs="Arial"/>
          <w:color w:val="auto"/>
          <w:sz w:val="22"/>
        </w:rPr>
        <w:t xml:space="preserve"> </w:t>
      </w:r>
      <w:proofErr w:type="spellStart"/>
      <w:r>
        <w:rPr>
          <w:rFonts w:ascii="Arial" w:eastAsia="Arial" w:hAnsi="Arial" w:cs="Arial"/>
          <w:color w:val="auto"/>
          <w:sz w:val="22"/>
        </w:rPr>
        <w:t>Scler</w:t>
      </w:r>
      <w:proofErr w:type="spellEnd"/>
      <w:r>
        <w:rPr>
          <w:rFonts w:ascii="Arial" w:eastAsia="Arial" w:hAnsi="Arial" w:cs="Arial"/>
          <w:color w:val="auto"/>
          <w:sz w:val="22"/>
        </w:rPr>
        <w:t xml:space="preserve"> </w:t>
      </w:r>
      <w:proofErr w:type="spellStart"/>
      <w:r>
        <w:rPr>
          <w:rFonts w:ascii="Arial" w:eastAsia="Arial" w:hAnsi="Arial" w:cs="Arial"/>
          <w:color w:val="auto"/>
          <w:sz w:val="22"/>
        </w:rPr>
        <w:t>Relat</w:t>
      </w:r>
      <w:proofErr w:type="spellEnd"/>
      <w:r>
        <w:rPr>
          <w:rFonts w:ascii="Arial" w:eastAsia="Arial" w:hAnsi="Arial" w:cs="Arial"/>
          <w:color w:val="auto"/>
          <w:sz w:val="22"/>
        </w:rPr>
        <w:t xml:space="preserve"> </w:t>
      </w:r>
      <w:proofErr w:type="spellStart"/>
      <w:r>
        <w:rPr>
          <w:rFonts w:ascii="Arial" w:eastAsia="Arial" w:hAnsi="Arial" w:cs="Arial"/>
          <w:color w:val="auto"/>
          <w:sz w:val="22"/>
        </w:rPr>
        <w:t>Disord</w:t>
      </w:r>
      <w:proofErr w:type="spellEnd"/>
      <w:r>
        <w:rPr>
          <w:rFonts w:ascii="Arial" w:eastAsia="Arial" w:hAnsi="Arial" w:cs="Arial"/>
          <w:color w:val="auto"/>
          <w:sz w:val="22"/>
        </w:rPr>
        <w:t xml:space="preserve">. 2018 Feb;20:199-203. </w:t>
      </w:r>
      <w:proofErr w:type="spellStart"/>
      <w:r>
        <w:rPr>
          <w:rFonts w:ascii="Arial" w:eastAsia="Arial" w:hAnsi="Arial" w:cs="Arial"/>
          <w:color w:val="auto"/>
          <w:sz w:val="22"/>
        </w:rPr>
        <w:t>doi</w:t>
      </w:r>
      <w:proofErr w:type="spellEnd"/>
      <w:r>
        <w:rPr>
          <w:rFonts w:ascii="Arial" w:eastAsia="Arial" w:hAnsi="Arial" w:cs="Arial"/>
          <w:color w:val="auto"/>
          <w:sz w:val="22"/>
        </w:rPr>
        <w:t xml:space="preserve">: 10.1016/j.msard.2018.01.027. </w:t>
      </w:r>
      <w:proofErr w:type="spellStart"/>
      <w:r>
        <w:rPr>
          <w:rFonts w:ascii="Arial" w:eastAsia="Arial" w:hAnsi="Arial" w:cs="Arial"/>
          <w:color w:val="auto"/>
          <w:sz w:val="22"/>
        </w:rPr>
        <w:t>Epub</w:t>
      </w:r>
      <w:proofErr w:type="spellEnd"/>
      <w:r>
        <w:rPr>
          <w:rFonts w:ascii="Arial" w:eastAsia="Arial" w:hAnsi="Arial" w:cs="Arial"/>
          <w:color w:val="auto"/>
          <w:sz w:val="22"/>
        </w:rPr>
        <w:t xml:space="preserve"> 2018 Feb 2. PubMed PMID: 29414299.</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Gandhirajan</w:t>
      </w:r>
      <w:proofErr w:type="spellEnd"/>
      <w:r>
        <w:rPr>
          <w:rFonts w:ascii="Arial" w:eastAsia="Arial" w:hAnsi="Arial" w:cs="Arial"/>
          <w:color w:val="auto"/>
          <w:sz w:val="22"/>
        </w:rPr>
        <w:t xml:space="preserve"> D, </w:t>
      </w:r>
      <w:proofErr w:type="spellStart"/>
      <w:r>
        <w:rPr>
          <w:rFonts w:ascii="Arial" w:eastAsia="Arial" w:hAnsi="Arial" w:cs="Arial"/>
          <w:color w:val="auto"/>
          <w:sz w:val="22"/>
        </w:rPr>
        <w:t>Pamidimukala</w:t>
      </w:r>
      <w:proofErr w:type="spellEnd"/>
      <w:r>
        <w:rPr>
          <w:rFonts w:ascii="Arial" w:eastAsia="Arial" w:hAnsi="Arial" w:cs="Arial"/>
          <w:color w:val="auto"/>
          <w:sz w:val="22"/>
        </w:rPr>
        <w:t xml:space="preserve"> V, </w:t>
      </w:r>
      <w:proofErr w:type="spellStart"/>
      <w:r>
        <w:rPr>
          <w:rFonts w:ascii="Arial" w:eastAsia="Arial" w:hAnsi="Arial" w:cs="Arial"/>
          <w:color w:val="auto"/>
          <w:sz w:val="22"/>
        </w:rPr>
        <w:t>Kesavamurthy</w:t>
      </w:r>
      <w:proofErr w:type="spellEnd"/>
      <w:r>
        <w:rPr>
          <w:rFonts w:ascii="Arial" w:eastAsia="Arial" w:hAnsi="Arial" w:cs="Arial"/>
          <w:color w:val="auto"/>
          <w:sz w:val="22"/>
        </w:rPr>
        <w:t xml:space="preserve"> B, </w:t>
      </w:r>
      <w:proofErr w:type="spellStart"/>
      <w:r>
        <w:rPr>
          <w:rFonts w:ascii="Arial" w:eastAsia="Arial" w:hAnsi="Arial" w:cs="Arial"/>
          <w:color w:val="auto"/>
          <w:sz w:val="22"/>
        </w:rPr>
        <w:t>Venkatesan</w:t>
      </w:r>
      <w:proofErr w:type="spellEnd"/>
      <w:r>
        <w:rPr>
          <w:rFonts w:ascii="Arial" w:eastAsia="Arial" w:hAnsi="Arial" w:cs="Arial"/>
          <w:color w:val="auto"/>
          <w:sz w:val="22"/>
        </w:rPr>
        <w:t xml:space="preserve"> SA. </w:t>
      </w:r>
      <w:proofErr w:type="spellStart"/>
      <w:r>
        <w:rPr>
          <w:rFonts w:ascii="Arial" w:eastAsia="Arial" w:hAnsi="Arial" w:cs="Arial"/>
          <w:color w:val="auto"/>
          <w:sz w:val="22"/>
        </w:rPr>
        <w:t>Analysing</w:t>
      </w:r>
      <w:proofErr w:type="spellEnd"/>
      <w:r>
        <w:rPr>
          <w:rFonts w:ascii="Arial" w:eastAsia="Arial" w:hAnsi="Arial" w:cs="Arial"/>
          <w:color w:val="auto"/>
          <w:sz w:val="22"/>
        </w:rPr>
        <w:t xml:space="preserve"> the relationship between </w:t>
      </w:r>
      <w:proofErr w:type="spellStart"/>
      <w:r>
        <w:rPr>
          <w:rFonts w:ascii="Arial" w:eastAsia="Arial" w:hAnsi="Arial" w:cs="Arial"/>
          <w:color w:val="auto"/>
          <w:sz w:val="22"/>
        </w:rPr>
        <w:t>polysomnographic</w:t>
      </w:r>
      <w:proofErr w:type="spellEnd"/>
      <w:r>
        <w:rPr>
          <w:rFonts w:ascii="Arial" w:eastAsia="Arial" w:hAnsi="Arial" w:cs="Arial"/>
          <w:color w:val="auto"/>
          <w:sz w:val="22"/>
        </w:rPr>
        <w:t xml:space="preserve"> measures of sleep with measures of physical and cognitive fatigue in people with multiple sclerosis. </w:t>
      </w:r>
      <w:proofErr w:type="spellStart"/>
      <w:r>
        <w:rPr>
          <w:rFonts w:ascii="Arial" w:eastAsia="Arial" w:hAnsi="Arial" w:cs="Arial"/>
          <w:color w:val="auto"/>
          <w:sz w:val="22"/>
        </w:rPr>
        <w:t>Mult</w:t>
      </w:r>
      <w:proofErr w:type="spellEnd"/>
      <w:r>
        <w:rPr>
          <w:rFonts w:ascii="Arial" w:eastAsia="Arial" w:hAnsi="Arial" w:cs="Arial"/>
          <w:color w:val="auto"/>
          <w:sz w:val="22"/>
        </w:rPr>
        <w:t xml:space="preserve"> </w:t>
      </w:r>
      <w:proofErr w:type="spellStart"/>
      <w:r>
        <w:rPr>
          <w:rFonts w:ascii="Arial" w:eastAsia="Arial" w:hAnsi="Arial" w:cs="Arial"/>
          <w:color w:val="auto"/>
          <w:sz w:val="22"/>
        </w:rPr>
        <w:t>Scler</w:t>
      </w:r>
      <w:proofErr w:type="spellEnd"/>
      <w:r>
        <w:rPr>
          <w:rFonts w:ascii="Arial" w:eastAsia="Arial" w:hAnsi="Arial" w:cs="Arial"/>
          <w:color w:val="auto"/>
          <w:sz w:val="22"/>
        </w:rPr>
        <w:t xml:space="preserve"> </w:t>
      </w:r>
      <w:proofErr w:type="spellStart"/>
      <w:r>
        <w:rPr>
          <w:rFonts w:ascii="Arial" w:eastAsia="Arial" w:hAnsi="Arial" w:cs="Arial"/>
          <w:color w:val="auto"/>
          <w:sz w:val="22"/>
        </w:rPr>
        <w:t>Relat</w:t>
      </w:r>
      <w:proofErr w:type="spellEnd"/>
      <w:r>
        <w:rPr>
          <w:rFonts w:ascii="Arial" w:eastAsia="Arial" w:hAnsi="Arial" w:cs="Arial"/>
          <w:color w:val="auto"/>
          <w:sz w:val="22"/>
        </w:rPr>
        <w:t xml:space="preserve"> </w:t>
      </w:r>
      <w:proofErr w:type="spellStart"/>
      <w:r>
        <w:rPr>
          <w:rFonts w:ascii="Arial" w:eastAsia="Arial" w:hAnsi="Arial" w:cs="Arial"/>
          <w:color w:val="auto"/>
          <w:sz w:val="22"/>
        </w:rPr>
        <w:t>Disord</w:t>
      </w:r>
      <w:proofErr w:type="spellEnd"/>
      <w:r>
        <w:rPr>
          <w:rFonts w:ascii="Arial" w:eastAsia="Arial" w:hAnsi="Arial" w:cs="Arial"/>
          <w:color w:val="auto"/>
          <w:sz w:val="22"/>
        </w:rPr>
        <w:t xml:space="preserve">. 2018 May 23;24:32-37. </w:t>
      </w:r>
      <w:proofErr w:type="spellStart"/>
      <w:r>
        <w:rPr>
          <w:rFonts w:ascii="Arial" w:eastAsia="Arial" w:hAnsi="Arial" w:cs="Arial"/>
          <w:color w:val="auto"/>
          <w:sz w:val="22"/>
        </w:rPr>
        <w:t>doi</w:t>
      </w:r>
      <w:proofErr w:type="spellEnd"/>
      <w:r>
        <w:rPr>
          <w:rFonts w:ascii="Arial" w:eastAsia="Arial" w:hAnsi="Arial" w:cs="Arial"/>
          <w:color w:val="auto"/>
          <w:sz w:val="22"/>
        </w:rPr>
        <w:t>: 10.1016/j.msard.2018.05.016. [</w:t>
      </w:r>
      <w:proofErr w:type="spellStart"/>
      <w:r>
        <w:rPr>
          <w:rFonts w:ascii="Arial" w:eastAsia="Arial" w:hAnsi="Arial" w:cs="Arial"/>
          <w:color w:val="auto"/>
          <w:sz w:val="22"/>
        </w:rPr>
        <w:t>Epub</w:t>
      </w:r>
      <w:proofErr w:type="spellEnd"/>
      <w:r>
        <w:rPr>
          <w:rFonts w:ascii="Arial" w:eastAsia="Arial" w:hAnsi="Arial" w:cs="Arial"/>
          <w:color w:val="auto"/>
          <w:sz w:val="22"/>
        </w:rPr>
        <w:t xml:space="preserve"> ahead of print] PubMed PMID: 29883851</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Shankar G, </w:t>
      </w:r>
      <w:proofErr w:type="spellStart"/>
      <w:r>
        <w:rPr>
          <w:rFonts w:ascii="Arial" w:eastAsia="Arial" w:hAnsi="Arial" w:cs="Arial"/>
          <w:color w:val="auto"/>
          <w:sz w:val="22"/>
        </w:rPr>
        <w:t>Arulnambi</w:t>
      </w:r>
      <w:proofErr w:type="spellEnd"/>
      <w:r>
        <w:rPr>
          <w:rFonts w:ascii="Arial" w:eastAsia="Arial" w:hAnsi="Arial" w:cs="Arial"/>
          <w:color w:val="auto"/>
          <w:sz w:val="22"/>
        </w:rPr>
        <w:t xml:space="preserve"> T, </w:t>
      </w:r>
      <w:proofErr w:type="spellStart"/>
      <w:r>
        <w:rPr>
          <w:rFonts w:ascii="Arial" w:eastAsia="Arial" w:hAnsi="Arial" w:cs="Arial"/>
          <w:color w:val="auto"/>
          <w:sz w:val="22"/>
        </w:rPr>
        <w:t>Mehndiratta</w:t>
      </w:r>
      <w:proofErr w:type="spellEnd"/>
      <w:r>
        <w:rPr>
          <w:rFonts w:ascii="Arial" w:eastAsia="Arial" w:hAnsi="Arial" w:cs="Arial"/>
          <w:color w:val="auto"/>
          <w:sz w:val="22"/>
        </w:rPr>
        <w:t xml:space="preserve"> MM. A monograph on </w:t>
      </w:r>
      <w:proofErr w:type="spellStart"/>
      <w:r>
        <w:rPr>
          <w:rFonts w:ascii="Arial" w:eastAsia="Arial" w:hAnsi="Arial" w:cs="Arial"/>
          <w:color w:val="auto"/>
          <w:sz w:val="22"/>
        </w:rPr>
        <w:t>Perampanel</w:t>
      </w:r>
      <w:proofErr w:type="spellEnd"/>
      <w:r>
        <w:rPr>
          <w:rFonts w:ascii="Arial" w:eastAsia="Arial" w:hAnsi="Arial" w:cs="Arial"/>
          <w:color w:val="auto"/>
          <w:sz w:val="22"/>
        </w:rPr>
        <w:t>. International Journal of Epilepsy. 2016; 3(2):86-90.</w:t>
      </w:r>
    </w:p>
    <w:p w:rsidR="003A127A" w:rsidRDefault="00DB36FD">
      <w:pPr>
        <w:pStyle w:val="Standard"/>
        <w:numPr>
          <w:ilvl w:val="0"/>
          <w:numId w:val="3"/>
        </w:numPr>
        <w:spacing w:after="160" w:line="360" w:lineRule="auto"/>
      </w:pP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Gandhirajan</w:t>
      </w:r>
      <w:proofErr w:type="spellEnd"/>
      <w:r>
        <w:rPr>
          <w:rFonts w:ascii="Arial" w:eastAsia="Arial" w:hAnsi="Arial" w:cs="Arial"/>
          <w:color w:val="auto"/>
          <w:sz w:val="22"/>
        </w:rPr>
        <w:t xml:space="preserve"> D, Srinivasan AV,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(2017) Attention Impairment in Multiple Sclerosis and the Utility of Various Clinical Tests and the Event Related Potential P300 to Detect it – A Case Control Study From a Tertiary Care Centre in South India. BAOJ </w:t>
      </w:r>
      <w:proofErr w:type="spellStart"/>
      <w:r>
        <w:rPr>
          <w:rFonts w:ascii="Arial" w:eastAsia="Arial" w:hAnsi="Arial" w:cs="Arial"/>
          <w:color w:val="auto"/>
          <w:sz w:val="22"/>
        </w:rPr>
        <w:t>Neurol</w:t>
      </w:r>
      <w:proofErr w:type="spellEnd"/>
      <w:r>
        <w:rPr>
          <w:rFonts w:ascii="Arial" w:eastAsia="Arial" w:hAnsi="Arial" w:cs="Arial"/>
          <w:color w:val="auto"/>
          <w:sz w:val="22"/>
        </w:rPr>
        <w:t xml:space="preserve"> 3: 48.</w:t>
      </w:r>
    </w:p>
    <w:p w:rsidR="003A127A" w:rsidRDefault="00DB36FD">
      <w:pPr>
        <w:pStyle w:val="Standard"/>
        <w:numPr>
          <w:ilvl w:val="0"/>
          <w:numId w:val="3"/>
        </w:numPr>
        <w:spacing w:after="160" w:line="360" w:lineRule="auto"/>
      </w:pP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Kesavamurthy</w:t>
      </w:r>
      <w:proofErr w:type="spellEnd"/>
      <w:r>
        <w:rPr>
          <w:rFonts w:ascii="Arial" w:eastAsia="Arial" w:hAnsi="Arial" w:cs="Arial"/>
          <w:color w:val="auto"/>
          <w:sz w:val="22"/>
        </w:rPr>
        <w:t xml:space="preserve"> B,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Srinivasan AV. Cognitive Fatigue in Multiple Sclerosis: Navigating Uncharted Waters. IAN Textbook of Neurology: </w:t>
      </w:r>
      <w:proofErr w:type="spellStart"/>
      <w:r>
        <w:rPr>
          <w:rFonts w:ascii="Arial" w:eastAsia="Arial" w:hAnsi="Arial" w:cs="Arial"/>
          <w:color w:val="auto"/>
          <w:sz w:val="22"/>
        </w:rPr>
        <w:t>Jaypee</w:t>
      </w:r>
      <w:proofErr w:type="spellEnd"/>
      <w:r>
        <w:rPr>
          <w:rFonts w:ascii="Arial" w:eastAsia="Arial" w:hAnsi="Arial" w:cs="Arial"/>
          <w:color w:val="auto"/>
          <w:sz w:val="22"/>
        </w:rPr>
        <w:t xml:space="preserve"> Brothers Medical Publishers Pvt. Limited; 2018; 878 – 882.</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w:t>
      </w: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Samivel</w:t>
      </w:r>
      <w:proofErr w:type="spellEnd"/>
      <w:r>
        <w:rPr>
          <w:rFonts w:ascii="Arial" w:eastAsia="Arial" w:hAnsi="Arial" w:cs="Arial"/>
          <w:color w:val="auto"/>
          <w:sz w:val="22"/>
        </w:rPr>
        <w:t xml:space="preserve"> B, </w:t>
      </w:r>
      <w:proofErr w:type="spellStart"/>
      <w:r>
        <w:rPr>
          <w:rFonts w:ascii="Arial" w:eastAsia="Arial" w:hAnsi="Arial" w:cs="Arial"/>
          <w:color w:val="auto"/>
          <w:sz w:val="22"/>
        </w:rPr>
        <w:t>Kesavamurthy</w:t>
      </w:r>
      <w:proofErr w:type="spellEnd"/>
      <w:r>
        <w:rPr>
          <w:rFonts w:ascii="Arial" w:eastAsia="Arial" w:hAnsi="Arial" w:cs="Arial"/>
          <w:color w:val="auto"/>
          <w:sz w:val="22"/>
        </w:rPr>
        <w:t xml:space="preserve"> B, </w:t>
      </w:r>
      <w:proofErr w:type="spellStart"/>
      <w:r>
        <w:rPr>
          <w:rFonts w:ascii="Arial" w:eastAsia="Arial" w:hAnsi="Arial" w:cs="Arial"/>
          <w:color w:val="auto"/>
          <w:sz w:val="22"/>
        </w:rPr>
        <w:t>Mehndiratta</w:t>
      </w:r>
      <w:proofErr w:type="spellEnd"/>
      <w:r>
        <w:rPr>
          <w:rFonts w:ascii="Arial" w:eastAsia="Arial" w:hAnsi="Arial" w:cs="Arial"/>
          <w:color w:val="auto"/>
          <w:sz w:val="22"/>
        </w:rPr>
        <w:t xml:space="preserve"> MM. Application of mobile phones in epilepsy care. International Journal of Epilepsy. 2015; 2(1):28-37.</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Samivel</w:t>
      </w:r>
      <w:proofErr w:type="spellEnd"/>
      <w:r>
        <w:rPr>
          <w:rFonts w:ascii="Arial" w:eastAsia="Arial" w:hAnsi="Arial" w:cs="Arial"/>
          <w:color w:val="auto"/>
          <w:sz w:val="22"/>
        </w:rPr>
        <w:t xml:space="preserve"> B, </w:t>
      </w: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et al. Current Concepts in </w:t>
      </w:r>
      <w:proofErr w:type="spellStart"/>
      <w:r>
        <w:rPr>
          <w:rFonts w:ascii="Arial" w:eastAsia="Arial" w:hAnsi="Arial" w:cs="Arial"/>
          <w:color w:val="auto"/>
          <w:sz w:val="22"/>
        </w:rPr>
        <w:t>Neurogenetics</w:t>
      </w:r>
      <w:proofErr w:type="spellEnd"/>
      <w:r>
        <w:rPr>
          <w:rFonts w:ascii="Arial" w:eastAsia="Arial" w:hAnsi="Arial" w:cs="Arial"/>
          <w:color w:val="auto"/>
          <w:sz w:val="22"/>
        </w:rPr>
        <w:t>. Reviews in Neurology: CME proceedings of the Indian Academy of Neurology 2015.</w:t>
      </w:r>
    </w:p>
    <w:p w:rsidR="003A127A" w:rsidRDefault="00DB36FD">
      <w:pPr>
        <w:pStyle w:val="Standard"/>
        <w:numPr>
          <w:ilvl w:val="0"/>
          <w:numId w:val="3"/>
        </w:numPr>
        <w:spacing w:after="160" w:line="360" w:lineRule="auto"/>
        <w:rPr>
          <w:rFonts w:ascii="Arial" w:eastAsia="Arial" w:hAnsi="Arial" w:cs="Arial"/>
          <w:color w:val="auto"/>
          <w:sz w:val="22"/>
        </w:rPr>
      </w:pP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LN, </w:t>
      </w: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SA, </w:t>
      </w:r>
      <w:proofErr w:type="spellStart"/>
      <w:r>
        <w:rPr>
          <w:rFonts w:ascii="Arial" w:eastAsia="Arial" w:hAnsi="Arial" w:cs="Arial"/>
          <w:color w:val="auto"/>
          <w:sz w:val="22"/>
        </w:rPr>
        <w:t>Chellathurai</w:t>
      </w:r>
      <w:proofErr w:type="spellEnd"/>
      <w:r>
        <w:rPr>
          <w:rFonts w:ascii="Arial" w:eastAsia="Arial" w:hAnsi="Arial" w:cs="Arial"/>
          <w:color w:val="auto"/>
          <w:sz w:val="22"/>
        </w:rPr>
        <w:t xml:space="preserve"> A, et al. Atypical Parkinsonism: Disentangling the Clinical Conundrum. Journal of International Medical Sciences Academy 2016; 29 (1), 42-47.</w:t>
      </w:r>
    </w:p>
    <w:p w:rsidR="003A127A" w:rsidRDefault="00DB36FD">
      <w:pPr>
        <w:pStyle w:val="Standard"/>
        <w:spacing w:after="160"/>
        <w:rPr>
          <w:rFonts w:ascii="Arial" w:eastAsia="Arial" w:hAnsi="Arial" w:cs="Arial"/>
          <w:b/>
          <w:color w:val="auto"/>
          <w:sz w:val="22"/>
        </w:rPr>
      </w:pPr>
      <w:r>
        <w:rPr>
          <w:rFonts w:ascii="Arial" w:eastAsia="Arial" w:hAnsi="Arial" w:cs="Arial"/>
          <w:b/>
          <w:color w:val="auto"/>
          <w:sz w:val="22"/>
        </w:rPr>
        <w:t xml:space="preserve"> </w:t>
      </w:r>
    </w:p>
    <w:p w:rsidR="003A127A" w:rsidRDefault="003A127A">
      <w:pPr>
        <w:pStyle w:val="Standard"/>
        <w:spacing w:after="160"/>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PAPERS PRESENTED IN INTERNATIONAL/ NATIONAL CONFERENCES</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Predicting Falls in Multiple Sclerosis: Are Electrophysiological Measures more accurate than Clinical Measures? (P4.391) </w:t>
      </w:r>
      <w:proofErr w:type="spellStart"/>
      <w:r>
        <w:rPr>
          <w:rFonts w:ascii="Arial" w:eastAsia="Arial" w:hAnsi="Arial" w:cs="Arial"/>
          <w:color w:val="auto"/>
          <w:sz w:val="22"/>
        </w:rPr>
        <w:t>Somasundaram</w:t>
      </w:r>
      <w:proofErr w:type="spellEnd"/>
      <w:r>
        <w:rPr>
          <w:rFonts w:ascii="Arial" w:eastAsia="Arial" w:hAnsi="Arial" w:cs="Arial"/>
          <w:color w:val="auto"/>
          <w:sz w:val="22"/>
        </w:rPr>
        <w:t xml:space="preserve"> </w:t>
      </w: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w:t>
      </w:r>
      <w:proofErr w:type="spellStart"/>
      <w:r>
        <w:rPr>
          <w:rFonts w:ascii="Arial" w:eastAsia="Arial" w:hAnsi="Arial" w:cs="Arial"/>
          <w:color w:val="auto"/>
          <w:sz w:val="22"/>
        </w:rPr>
        <w:t>Avathvadi</w:t>
      </w:r>
      <w:proofErr w:type="spellEnd"/>
      <w:r>
        <w:rPr>
          <w:rFonts w:ascii="Arial" w:eastAsia="Arial" w:hAnsi="Arial" w:cs="Arial"/>
          <w:color w:val="auto"/>
          <w:sz w:val="22"/>
        </w:rPr>
        <w:t xml:space="preserve"> Srinivasan, </w:t>
      </w:r>
      <w:proofErr w:type="spellStart"/>
      <w:r>
        <w:rPr>
          <w:rFonts w:ascii="Arial" w:eastAsia="Arial" w:hAnsi="Arial" w:cs="Arial"/>
          <w:color w:val="auto"/>
          <w:sz w:val="22"/>
        </w:rPr>
        <w:t>Bhanu</w:t>
      </w:r>
      <w:proofErr w:type="spellEnd"/>
      <w:r>
        <w:rPr>
          <w:rFonts w:ascii="Arial" w:eastAsia="Arial" w:hAnsi="Arial" w:cs="Arial"/>
          <w:color w:val="auto"/>
          <w:sz w:val="22"/>
        </w:rPr>
        <w:t xml:space="preserve"> </w:t>
      </w:r>
      <w:proofErr w:type="spellStart"/>
      <w:r>
        <w:rPr>
          <w:rFonts w:ascii="Arial" w:eastAsia="Arial" w:hAnsi="Arial" w:cs="Arial"/>
          <w:color w:val="auto"/>
          <w:sz w:val="22"/>
        </w:rPr>
        <w:t>Kesavamurthy</w:t>
      </w:r>
      <w:proofErr w:type="spellEnd"/>
      <w:r>
        <w:rPr>
          <w:rFonts w:ascii="Arial" w:eastAsia="Arial" w:hAnsi="Arial" w:cs="Arial"/>
          <w:color w:val="auto"/>
          <w:sz w:val="22"/>
        </w:rPr>
        <w:t xml:space="preserve">, Lakshmi </w:t>
      </w:r>
      <w:proofErr w:type="spellStart"/>
      <w:r>
        <w:rPr>
          <w:rFonts w:ascii="Arial" w:eastAsia="Arial" w:hAnsi="Arial" w:cs="Arial"/>
          <w:color w:val="auto"/>
          <w:sz w:val="22"/>
        </w:rPr>
        <w:t>Ranganathan</w:t>
      </w:r>
      <w:proofErr w:type="spellEnd"/>
      <w:r>
        <w:rPr>
          <w:rFonts w:ascii="Arial" w:eastAsia="Arial" w:hAnsi="Arial" w:cs="Arial"/>
          <w:color w:val="auto"/>
          <w:sz w:val="22"/>
        </w:rPr>
        <w:t>. Neurology Apr 2018, 90 (15 Supplement) P4.391;</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Quantifying Cognitive Fatigue in Multiple Sclerosis using P300 Evoked Potentials (P4.398) </w:t>
      </w:r>
      <w:proofErr w:type="spellStart"/>
      <w:r>
        <w:rPr>
          <w:rFonts w:ascii="Arial" w:eastAsia="Arial" w:hAnsi="Arial" w:cs="Arial"/>
          <w:color w:val="auto"/>
          <w:sz w:val="22"/>
        </w:rPr>
        <w:t>Somasundaram</w:t>
      </w:r>
      <w:proofErr w:type="spellEnd"/>
      <w:r>
        <w:rPr>
          <w:rFonts w:ascii="Arial" w:eastAsia="Arial" w:hAnsi="Arial" w:cs="Arial"/>
          <w:color w:val="auto"/>
          <w:sz w:val="22"/>
        </w:rPr>
        <w:t xml:space="preserve"> </w:t>
      </w:r>
      <w:proofErr w:type="spellStart"/>
      <w:r>
        <w:rPr>
          <w:rFonts w:ascii="Arial" w:eastAsia="Arial" w:hAnsi="Arial" w:cs="Arial"/>
          <w:color w:val="auto"/>
          <w:sz w:val="22"/>
        </w:rPr>
        <w:t>Chinnadurai</w:t>
      </w:r>
      <w:proofErr w:type="spellEnd"/>
      <w:r>
        <w:rPr>
          <w:rFonts w:ascii="Arial" w:eastAsia="Arial" w:hAnsi="Arial" w:cs="Arial"/>
          <w:color w:val="auto"/>
          <w:sz w:val="22"/>
        </w:rPr>
        <w:t xml:space="preserve">, </w:t>
      </w:r>
      <w:proofErr w:type="spellStart"/>
      <w:r>
        <w:rPr>
          <w:rFonts w:ascii="Arial" w:eastAsia="Arial" w:hAnsi="Arial" w:cs="Arial"/>
          <w:color w:val="auto"/>
          <w:sz w:val="22"/>
        </w:rPr>
        <w:t>Avathvadi</w:t>
      </w:r>
      <w:proofErr w:type="spellEnd"/>
      <w:r>
        <w:rPr>
          <w:rFonts w:ascii="Arial" w:eastAsia="Arial" w:hAnsi="Arial" w:cs="Arial"/>
          <w:color w:val="auto"/>
          <w:sz w:val="22"/>
        </w:rPr>
        <w:t xml:space="preserve"> Srinivasan, Lakshmi </w:t>
      </w:r>
      <w:proofErr w:type="spellStart"/>
      <w:r>
        <w:rPr>
          <w:rFonts w:ascii="Arial" w:eastAsia="Arial" w:hAnsi="Arial" w:cs="Arial"/>
          <w:color w:val="auto"/>
          <w:sz w:val="22"/>
        </w:rPr>
        <w:t>Ranganathan</w:t>
      </w:r>
      <w:proofErr w:type="spellEnd"/>
      <w:r>
        <w:rPr>
          <w:rFonts w:ascii="Arial" w:eastAsia="Arial" w:hAnsi="Arial" w:cs="Arial"/>
          <w:color w:val="auto"/>
          <w:sz w:val="22"/>
        </w:rPr>
        <w:t xml:space="preserve">, </w:t>
      </w:r>
      <w:proofErr w:type="spellStart"/>
      <w:r>
        <w:rPr>
          <w:rFonts w:ascii="Arial" w:eastAsia="Arial" w:hAnsi="Arial" w:cs="Arial"/>
          <w:color w:val="auto"/>
          <w:sz w:val="22"/>
        </w:rPr>
        <w:t>Bhanu</w:t>
      </w:r>
      <w:proofErr w:type="spellEnd"/>
      <w:r>
        <w:rPr>
          <w:rFonts w:ascii="Arial" w:eastAsia="Arial" w:hAnsi="Arial" w:cs="Arial"/>
          <w:color w:val="auto"/>
          <w:sz w:val="22"/>
        </w:rPr>
        <w:t xml:space="preserve"> </w:t>
      </w:r>
      <w:proofErr w:type="spellStart"/>
      <w:r>
        <w:rPr>
          <w:rFonts w:ascii="Arial" w:eastAsia="Arial" w:hAnsi="Arial" w:cs="Arial"/>
          <w:color w:val="auto"/>
          <w:sz w:val="22"/>
        </w:rPr>
        <w:t>Kesavamurthy</w:t>
      </w:r>
      <w:proofErr w:type="spellEnd"/>
      <w:r>
        <w:rPr>
          <w:rFonts w:ascii="Arial" w:eastAsia="Arial" w:hAnsi="Arial" w:cs="Arial"/>
          <w:color w:val="auto"/>
          <w:sz w:val="22"/>
        </w:rPr>
        <w:t>. Neurology Apr 2018, 90 (15 Supplement) P4.398;</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Exploring the Relationship between </w:t>
      </w:r>
      <w:proofErr w:type="spellStart"/>
      <w:r>
        <w:rPr>
          <w:rFonts w:ascii="Arial" w:eastAsia="Arial" w:hAnsi="Arial" w:cs="Arial"/>
          <w:color w:val="auto"/>
          <w:sz w:val="22"/>
        </w:rPr>
        <w:t>Polysomnographic</w:t>
      </w:r>
      <w:proofErr w:type="spellEnd"/>
      <w:r>
        <w:rPr>
          <w:rFonts w:ascii="Arial" w:eastAsia="Arial" w:hAnsi="Arial" w:cs="Arial"/>
          <w:color w:val="auto"/>
          <w:sz w:val="22"/>
        </w:rPr>
        <w:t xml:space="preserve"> Measures of Sleep with Measures of Attention Impairment, Fatigue, Anxiety, and Depression in People with Multiple Sclerosis. TANCON 2019.</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Platform Session 206. A Study of the impact of Chronic Daily Headache on quality of life in a tertiary care </w:t>
      </w:r>
      <w:proofErr w:type="spellStart"/>
      <w:r>
        <w:rPr>
          <w:rFonts w:ascii="Arial" w:eastAsia="Arial" w:hAnsi="Arial" w:cs="Arial"/>
          <w:color w:val="auto"/>
          <w:sz w:val="22"/>
        </w:rPr>
        <w:t>centre</w:t>
      </w:r>
      <w:proofErr w:type="spellEnd"/>
      <w:r>
        <w:rPr>
          <w:rFonts w:ascii="Arial" w:eastAsia="Arial" w:hAnsi="Arial" w:cs="Arial"/>
          <w:color w:val="auto"/>
          <w:sz w:val="22"/>
        </w:rPr>
        <w:t xml:space="preserve"> in South India. IANCON 2014.</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Platform Session 02 - EO1/42. A cross-sectional study on the impact of Clinical Depression on Medication adherence in patients with </w:t>
      </w:r>
      <w:proofErr w:type="spellStart"/>
      <w:r>
        <w:rPr>
          <w:rFonts w:ascii="Arial" w:eastAsia="Arial" w:hAnsi="Arial" w:cs="Arial"/>
          <w:color w:val="auto"/>
          <w:sz w:val="22"/>
        </w:rPr>
        <w:t>Generalised</w:t>
      </w:r>
      <w:proofErr w:type="spellEnd"/>
      <w:r>
        <w:rPr>
          <w:rFonts w:ascii="Arial" w:eastAsia="Arial" w:hAnsi="Arial" w:cs="Arial"/>
          <w:color w:val="auto"/>
          <w:sz w:val="22"/>
        </w:rPr>
        <w:t xml:space="preserve"> Epilepsy. IANCON 2015.</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HP7/161. Sympathetic Skin Response in Patients with Migraine. IANCON 2015.</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A cross-sectional study of postictal headache in patients with generalized epilepsy in a tertiary care </w:t>
      </w:r>
      <w:proofErr w:type="spellStart"/>
      <w:r>
        <w:rPr>
          <w:rFonts w:ascii="Arial" w:eastAsia="Arial" w:hAnsi="Arial" w:cs="Arial"/>
          <w:color w:val="auto"/>
          <w:sz w:val="22"/>
        </w:rPr>
        <w:t>centre</w:t>
      </w:r>
      <w:proofErr w:type="spellEnd"/>
      <w:r>
        <w:rPr>
          <w:rFonts w:ascii="Arial" w:eastAsia="Arial" w:hAnsi="Arial" w:cs="Arial"/>
          <w:color w:val="auto"/>
          <w:sz w:val="22"/>
        </w:rPr>
        <w:t>. ECON 2015.</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Prevalence and Profile of Cognitive fatigue in Multiple Sclerosis using novel clinical and electrophysiological measures. ICTRIMS 2016.</w:t>
      </w:r>
    </w:p>
    <w:p w:rsidR="003A127A" w:rsidRDefault="00DB36FD">
      <w:pPr>
        <w:pStyle w:val="Standard"/>
        <w:numPr>
          <w:ilvl w:val="0"/>
          <w:numId w:val="4"/>
        </w:numPr>
        <w:spacing w:after="160" w:line="360" w:lineRule="auto"/>
        <w:rPr>
          <w:rFonts w:ascii="Arial" w:eastAsia="Arial" w:hAnsi="Arial" w:cs="Arial"/>
          <w:color w:val="auto"/>
          <w:sz w:val="22"/>
        </w:rPr>
      </w:pPr>
      <w:r>
        <w:rPr>
          <w:rFonts w:ascii="Arial" w:eastAsia="Arial" w:hAnsi="Arial" w:cs="Arial"/>
          <w:color w:val="auto"/>
          <w:sz w:val="22"/>
        </w:rPr>
        <w:t xml:space="preserve">AP9/154: Prevalence and profile of attention impairment in patients with Multiple Sclerosis using novel clinical and electrophysiological tools - a case control study from a tertiary care </w:t>
      </w:r>
      <w:proofErr w:type="spellStart"/>
      <w:r>
        <w:rPr>
          <w:rFonts w:ascii="Arial" w:eastAsia="Arial" w:hAnsi="Arial" w:cs="Arial"/>
          <w:color w:val="auto"/>
          <w:sz w:val="22"/>
        </w:rPr>
        <w:t>centre</w:t>
      </w:r>
      <w:proofErr w:type="spellEnd"/>
      <w:r>
        <w:rPr>
          <w:rFonts w:ascii="Arial" w:eastAsia="Arial" w:hAnsi="Arial" w:cs="Arial"/>
          <w:color w:val="auto"/>
          <w:sz w:val="22"/>
        </w:rPr>
        <w:t xml:space="preserve"> in South India. IANCON 2016.</w:t>
      </w:r>
    </w:p>
    <w:p w:rsidR="003A127A" w:rsidRDefault="003A127A">
      <w:pPr>
        <w:pStyle w:val="Standard"/>
        <w:spacing w:after="160" w:line="360" w:lineRule="auto"/>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AREAS OF EXPERTISE</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Migraine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Dementia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Epilepsy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Insomnia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Vertigo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Sleep Disorder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STROKE</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Neuromuscular Disorders</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Neurological dysfunction</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Nerve and Muscle Disorders</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Paralysis</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Neurological Problems</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Peripheral Nerve</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Parkinson's Disease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Multiple Sclerosis Treatment</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PET Scan</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Vascular Brain Diseases</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EEG</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Alzheimer's Disease</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Video EEG</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CERVICAL SPONDYLOSIS</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Brain Mapping</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Foot Drop</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Spinal Tap</w:t>
      </w:r>
    </w:p>
    <w:p w:rsidR="003A127A" w:rsidRDefault="00DB36FD">
      <w:pPr>
        <w:pStyle w:val="Standard"/>
        <w:spacing w:after="160" w:line="360" w:lineRule="auto"/>
        <w:rPr>
          <w:rFonts w:ascii="Arial" w:eastAsia="Arial" w:hAnsi="Arial" w:cs="Arial"/>
          <w:color w:val="auto"/>
          <w:sz w:val="22"/>
        </w:rPr>
      </w:pPr>
      <w:r>
        <w:rPr>
          <w:rFonts w:ascii="Arial" w:eastAsia="Arial" w:hAnsi="Arial" w:cs="Arial"/>
          <w:color w:val="auto"/>
          <w:sz w:val="22"/>
        </w:rPr>
        <w:t>Sciatica Pain Treatment</w:t>
      </w:r>
    </w:p>
    <w:p w:rsidR="003A127A" w:rsidRDefault="003A127A">
      <w:pPr>
        <w:pStyle w:val="Standard"/>
        <w:spacing w:after="160" w:line="360" w:lineRule="auto"/>
        <w:rPr>
          <w:rFonts w:ascii="Arial" w:eastAsia="Arial" w:hAnsi="Arial" w:cs="Arial"/>
          <w:b/>
          <w:color w:val="auto"/>
          <w:sz w:val="22"/>
        </w:rPr>
      </w:pPr>
    </w:p>
    <w:p w:rsidR="003A127A" w:rsidRDefault="00DB36FD">
      <w:pPr>
        <w:pStyle w:val="Standard"/>
        <w:spacing w:after="160" w:line="360" w:lineRule="auto"/>
        <w:rPr>
          <w:rFonts w:ascii="Arial" w:eastAsia="Arial" w:hAnsi="Arial" w:cs="Arial"/>
          <w:b/>
          <w:color w:val="auto"/>
          <w:sz w:val="22"/>
        </w:rPr>
      </w:pPr>
      <w:r>
        <w:rPr>
          <w:rFonts w:ascii="Arial" w:eastAsia="Arial" w:hAnsi="Arial" w:cs="Arial"/>
          <w:b/>
          <w:color w:val="auto"/>
          <w:sz w:val="22"/>
        </w:rPr>
        <w:t>MEMBERSHIPS</w:t>
      </w:r>
    </w:p>
    <w:p w:rsidR="003A127A" w:rsidRDefault="00DB36FD">
      <w:pPr>
        <w:pStyle w:val="Standard"/>
        <w:numPr>
          <w:ilvl w:val="0"/>
          <w:numId w:val="5"/>
        </w:numPr>
        <w:spacing w:after="160" w:line="360" w:lineRule="auto"/>
        <w:rPr>
          <w:rFonts w:ascii="Arial" w:eastAsia="Arial" w:hAnsi="Arial" w:cs="Arial"/>
          <w:color w:val="auto"/>
          <w:sz w:val="22"/>
        </w:rPr>
      </w:pPr>
      <w:r>
        <w:rPr>
          <w:rFonts w:ascii="Arial" w:eastAsia="Arial" w:hAnsi="Arial" w:cs="Arial"/>
          <w:color w:val="auto"/>
          <w:sz w:val="22"/>
        </w:rPr>
        <w:t>Member in American Academy of Neurology since 2014</w:t>
      </w:r>
    </w:p>
    <w:p w:rsidR="003A127A" w:rsidRDefault="00DB36FD">
      <w:pPr>
        <w:pStyle w:val="Standard"/>
        <w:numPr>
          <w:ilvl w:val="0"/>
          <w:numId w:val="5"/>
        </w:numPr>
        <w:spacing w:after="160" w:line="360" w:lineRule="auto"/>
        <w:rPr>
          <w:rFonts w:ascii="Arial" w:eastAsia="Arial" w:hAnsi="Arial" w:cs="Arial"/>
          <w:color w:val="auto"/>
          <w:sz w:val="22"/>
        </w:rPr>
      </w:pPr>
      <w:r>
        <w:rPr>
          <w:rFonts w:ascii="Arial" w:eastAsia="Arial" w:hAnsi="Arial" w:cs="Arial"/>
          <w:color w:val="auto"/>
          <w:sz w:val="22"/>
        </w:rPr>
        <w:t>Member in Indian Academy of Neurology since 2014</w:t>
      </w:r>
    </w:p>
    <w:p w:rsidR="003A127A" w:rsidRDefault="00DB36FD">
      <w:pPr>
        <w:pStyle w:val="Standard"/>
        <w:numPr>
          <w:ilvl w:val="0"/>
          <w:numId w:val="5"/>
        </w:numPr>
        <w:spacing w:after="160" w:line="360" w:lineRule="auto"/>
        <w:rPr>
          <w:rFonts w:ascii="Arial" w:eastAsia="Arial" w:hAnsi="Arial" w:cs="Arial"/>
          <w:color w:val="auto"/>
          <w:sz w:val="22"/>
        </w:rPr>
      </w:pPr>
      <w:r>
        <w:rPr>
          <w:rFonts w:ascii="Arial" w:eastAsia="Arial" w:hAnsi="Arial" w:cs="Arial"/>
          <w:color w:val="auto"/>
          <w:sz w:val="22"/>
        </w:rPr>
        <w:t>Indian Epilepsy Association - Life member</w:t>
      </w:r>
    </w:p>
    <w:p w:rsidR="003A127A" w:rsidRDefault="00DB36FD">
      <w:pPr>
        <w:pStyle w:val="Standard"/>
        <w:numPr>
          <w:ilvl w:val="0"/>
          <w:numId w:val="5"/>
        </w:numPr>
        <w:spacing w:after="160" w:line="360" w:lineRule="auto"/>
        <w:rPr>
          <w:rFonts w:ascii="Arial" w:eastAsia="Arial" w:hAnsi="Arial" w:cs="Arial"/>
          <w:color w:val="auto"/>
          <w:sz w:val="22"/>
        </w:rPr>
      </w:pPr>
      <w:r>
        <w:rPr>
          <w:rFonts w:ascii="Arial" w:eastAsia="Arial" w:hAnsi="Arial" w:cs="Arial"/>
          <w:color w:val="auto"/>
          <w:sz w:val="22"/>
        </w:rPr>
        <w:t>Association of Physicians of India - Life member</w:t>
      </w:r>
    </w:p>
    <w:p w:rsidR="003A127A" w:rsidRDefault="00DB36FD">
      <w:pPr>
        <w:pStyle w:val="Standard"/>
        <w:numPr>
          <w:ilvl w:val="0"/>
          <w:numId w:val="5"/>
        </w:numPr>
        <w:spacing w:after="160" w:line="360" w:lineRule="auto"/>
      </w:pPr>
      <w:r>
        <w:rPr>
          <w:rFonts w:ascii="Arial" w:eastAsia="Arial" w:hAnsi="Arial" w:cs="Arial"/>
          <w:color w:val="auto"/>
          <w:sz w:val="22"/>
        </w:rPr>
        <w:t>Movement Disorders Society of India – Member</w:t>
      </w:r>
    </w:p>
    <w:p w:rsidR="003A127A" w:rsidRDefault="003A127A">
      <w:pPr>
        <w:pStyle w:val="Standard"/>
        <w:spacing w:after="160" w:line="360" w:lineRule="auto"/>
        <w:ind w:left="360"/>
        <w:rPr>
          <w:rFonts w:ascii="Arial" w:eastAsia="Arial" w:hAnsi="Arial" w:cs="Arial"/>
          <w:color w:val="auto"/>
          <w:sz w:val="22"/>
        </w:rPr>
      </w:pPr>
    </w:p>
    <w:sectPr w:rsidR="003A127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D8C" w:rsidRDefault="005E4D8C">
      <w:r>
        <w:separator/>
      </w:r>
    </w:p>
  </w:endnote>
  <w:endnote w:type="continuationSeparator" w:id="0">
    <w:p w:rsidR="005E4D8C" w:rsidRDefault="005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D8C" w:rsidRDefault="005E4D8C">
      <w:r>
        <w:separator/>
      </w:r>
    </w:p>
  </w:footnote>
  <w:footnote w:type="continuationSeparator" w:id="0">
    <w:p w:rsidR="005E4D8C" w:rsidRDefault="005E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6DDC"/>
    <w:multiLevelType w:val="multilevel"/>
    <w:tmpl w:val="D832823C"/>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4E05A7E"/>
    <w:multiLevelType w:val="multilevel"/>
    <w:tmpl w:val="C6A8D24E"/>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5946225"/>
    <w:multiLevelType w:val="multilevel"/>
    <w:tmpl w:val="BE24FC3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ECD78BA"/>
    <w:multiLevelType w:val="multilevel"/>
    <w:tmpl w:val="A9C6BA8C"/>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C6373C8"/>
    <w:multiLevelType w:val="multilevel"/>
    <w:tmpl w:val="FC841A7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17563723">
    <w:abstractNumId w:val="0"/>
  </w:num>
  <w:num w:numId="2" w16cid:durableId="1747073095">
    <w:abstractNumId w:val="4"/>
  </w:num>
  <w:num w:numId="3" w16cid:durableId="1005018470">
    <w:abstractNumId w:val="2"/>
  </w:num>
  <w:num w:numId="4" w16cid:durableId="1197230040">
    <w:abstractNumId w:val="1"/>
  </w:num>
  <w:num w:numId="5" w16cid:durableId="440413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7A"/>
    <w:rsid w:val="0003036C"/>
    <w:rsid w:val="001743AE"/>
    <w:rsid w:val="00207651"/>
    <w:rsid w:val="003A127A"/>
    <w:rsid w:val="005A657C"/>
    <w:rsid w:val="005E4D8C"/>
    <w:rsid w:val="009C224A"/>
    <w:rsid w:val="00C75EA3"/>
    <w:rsid w:val="00DB3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87A3D9"/>
  <w15:docId w15:val="{D5E370EE-A743-410D-B748-94DA81E9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omasundaram_ac@apollohospitals.com" TargetMode="External" /><Relationship Id="rId3" Type="http://schemas.openxmlformats.org/officeDocument/2006/relationships/settings" Target="settings.xml" /><Relationship Id="rId7" Type="http://schemas.openxmlformats.org/officeDocument/2006/relationships/hyperlink" Target="mailto:neurosoman@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Soma sundaram</cp:lastModifiedBy>
  <cp:revision>6</cp:revision>
  <dcterms:created xsi:type="dcterms:W3CDTF">2023-03-21T12:23:00Z</dcterms:created>
  <dcterms:modified xsi:type="dcterms:W3CDTF">2023-03-21T12:25:00Z</dcterms:modified>
</cp:coreProperties>
</file>