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114300" distR="114300">
            <wp:extent cx="2017395" cy="1720215"/>
            <wp:effectExtent l="0" t="0" r="1905" b="13335"/>
            <wp:docPr id="4" name="Content Placeholder 3" descr="PHOTO-2021-08-26-18-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PHOTO-2021-08-26-18-18-31"/>
                    <pic:cNvPicPr>
                      <a:picLocks noChangeAspect="1"/>
                    </pic:cNvPicPr>
                  </pic:nvPicPr>
                  <pic:blipFill>
                    <a:blip r:embed="rId4"/>
                    <a:stretch>
                      <a:fillRect/>
                    </a:stretch>
                  </pic:blipFill>
                  <pic:spPr>
                    <a:xfrm>
                      <a:off x="0" y="0"/>
                      <a:ext cx="2017395" cy="1720215"/>
                    </a:xfrm>
                    <a:prstGeom prst="rect">
                      <a:avLst/>
                    </a:prstGeom>
                    <a:noFill/>
                    <a:ln w="9525">
                      <a:noFill/>
                    </a:ln>
                  </pic:spPr>
                </pic:pic>
              </a:graphicData>
            </a:graphic>
          </wp:inline>
        </w:drawing>
      </w:r>
    </w:p>
    <w:p/>
    <w:p>
      <w:pPr>
        <w:pStyle w:val="2"/>
        <w:keepNext w:val="0"/>
        <w:keepLines w:val="0"/>
        <w:widowControl/>
        <w:suppressLineNumbers w:val="0"/>
        <w:shd w:val="clear" w:color="auto" w:fill="FFFFFF"/>
        <w:spacing w:before="0" w:beforeAutospacing="0" w:after="150" w:afterAutospacing="0" w:line="17" w:lineRule="atLeast"/>
        <w:ind w:left="0" w:leftChars="0" w:right="0" w:rightChars="0" w:firstLine="0" w:firstLineChars="0"/>
        <w:jc w:val="left"/>
        <w:outlineLvl w:val="0"/>
        <w:rPr>
          <w:rFonts w:hint="default" w:ascii="Calibri" w:hAnsi="sans-serif" w:eastAsia="sans-serif" w:cs="sans-serif"/>
          <w:i w:val="0"/>
          <w:caps w:val="0"/>
          <w:color w:val="auto"/>
          <w:spacing w:val="0"/>
          <w:sz w:val="22"/>
          <w:szCs w:val="22"/>
          <w:shd w:val="clear" w:color="auto" w:fill="FFFFFF"/>
          <w:lang w:val="en-US"/>
        </w:rPr>
      </w:pPr>
      <w:r>
        <w:rPr>
          <w:rFonts w:hint="default" w:ascii="Calibri" w:hAnsi="sans-serif" w:eastAsia="sans-serif" w:cs="sans-serif"/>
          <w:i w:val="0"/>
          <w:caps w:val="0"/>
          <w:color w:val="auto"/>
          <w:spacing w:val="0"/>
          <w:sz w:val="22"/>
          <w:szCs w:val="22"/>
          <w:shd w:val="clear" w:color="auto" w:fill="FFFFFF"/>
        </w:rPr>
        <w:t xml:space="preserve">Dr </w:t>
      </w:r>
      <w:r>
        <w:rPr>
          <w:rFonts w:hint="default" w:ascii="Calibri" w:hAnsi="sans-serif" w:eastAsia="sans-serif" w:cs="sans-serif"/>
          <w:i w:val="0"/>
          <w:caps w:val="0"/>
          <w:color w:val="auto"/>
          <w:spacing w:val="0"/>
          <w:sz w:val="22"/>
          <w:szCs w:val="22"/>
          <w:shd w:val="clear" w:color="auto" w:fill="FFFFFF"/>
          <w:lang w:val="en-US"/>
        </w:rPr>
        <w:t xml:space="preserve">Janani Iyer </w:t>
      </w:r>
    </w:p>
    <w:p>
      <w:pPr>
        <w:rPr>
          <w:rFonts w:hint="default" w:ascii="Calibri" w:hAnsi="sans-serif" w:eastAsia="sans-serif" w:cs="sans-serif"/>
          <w:i w:val="0"/>
          <w:caps w:val="0"/>
          <w:color w:val="333333"/>
          <w:spacing w:val="0"/>
          <w:sz w:val="16"/>
          <w:szCs w:val="16"/>
          <w:shd w:val="clear" w:color="auto" w:fill="FFFFFF"/>
          <w:lang w:val="en-US"/>
        </w:rPr>
      </w:pPr>
      <w:r>
        <w:rPr>
          <w:rFonts w:hint="default" w:ascii="Calibri" w:hAnsi="sans-serif" w:eastAsia="sans-serif" w:cs="sans-serif"/>
          <w:i w:val="0"/>
          <w:caps w:val="0"/>
          <w:color w:val="333333"/>
          <w:spacing w:val="0"/>
          <w:sz w:val="16"/>
          <w:szCs w:val="16"/>
          <w:shd w:val="clear" w:color="auto" w:fill="FFFFFF"/>
          <w:lang w:val="en-US"/>
        </w:rPr>
        <w:t xml:space="preserve">MD,FRCOG(UK), CCT (UK), ATSM., Fertility Medicine </w:t>
      </w:r>
    </w:p>
    <w:p>
      <w:pPr>
        <w:rPr>
          <w:rFonts w:hint="default" w:ascii="Calibri"/>
          <w:b/>
          <w:bCs/>
          <w:sz w:val="22"/>
          <w:szCs w:val="22"/>
          <w:vertAlign w:val="baseline"/>
          <w:lang w:val="en-IN"/>
        </w:rPr>
      </w:pPr>
      <w:r>
        <w:rPr>
          <w:rFonts w:ascii="Calibri"/>
          <w:b/>
          <w:bCs/>
          <w:sz w:val="22"/>
          <w:szCs w:val="22"/>
          <w:vertAlign w:val="baseline"/>
          <w:lang w:val="en-IN"/>
        </w:rPr>
        <w:t>Consultant Gynaecologist</w:t>
      </w:r>
      <w:r>
        <w:rPr>
          <w:rFonts w:hint="default" w:ascii="Calibri"/>
          <w:b/>
          <w:bCs/>
          <w:sz w:val="22"/>
          <w:szCs w:val="22"/>
          <w:vertAlign w:val="baseline"/>
          <w:lang w:val="en-IN"/>
        </w:rPr>
        <w:t xml:space="preserve">, CURI Hospital </w:t>
      </w:r>
    </w:p>
    <w:p>
      <w:pPr>
        <w:rPr>
          <w:rFonts w:hint="default" w:ascii="Calibri"/>
          <w:b/>
          <w:bCs/>
          <w:sz w:val="22"/>
          <w:szCs w:val="22"/>
          <w:vertAlign w:val="baseline"/>
          <w:lang w:val="en-IN"/>
        </w:rPr>
      </w:pPr>
    </w:p>
    <w:p>
      <w:pPr>
        <w:rPr>
          <w:rFonts w:hint="default" w:ascii="Calibri"/>
          <w:b w:val="0"/>
          <w:bCs w:val="0"/>
          <w:sz w:val="22"/>
          <w:szCs w:val="22"/>
          <w:vertAlign w:val="baseline"/>
          <w:lang w:val="en-IN"/>
        </w:rPr>
      </w:pPr>
      <w:r>
        <w:rPr>
          <w:rFonts w:hint="default" w:ascii="Calibri"/>
          <w:b w:val="0"/>
          <w:bCs w:val="0"/>
          <w:sz w:val="22"/>
          <w:szCs w:val="22"/>
          <w:vertAlign w:val="baseline"/>
          <w:lang w:val="en-IN"/>
        </w:rPr>
        <w:t>Dr Janani Iyer is a senior obstetrician and gynaecologist at CURI Hospital with  an experience of 22 years in this field.  She attained her MBBS and</w:t>
      </w:r>
      <w:r>
        <w:rPr>
          <w:rFonts w:hint="default" w:ascii="Calibri"/>
          <w:b/>
          <w:bCs/>
          <w:sz w:val="22"/>
          <w:szCs w:val="22"/>
          <w:vertAlign w:val="baseline"/>
          <w:lang w:val="en-IN"/>
        </w:rPr>
        <w:t xml:space="preserve"> </w:t>
      </w:r>
      <w:r>
        <w:rPr>
          <w:rFonts w:hint="default" w:ascii="Calibri"/>
          <w:b w:val="0"/>
          <w:bCs w:val="0"/>
          <w:sz w:val="22"/>
          <w:szCs w:val="22"/>
          <w:vertAlign w:val="baseline"/>
          <w:lang w:val="en-IN"/>
        </w:rPr>
        <w:t xml:space="preserve"> MD in obstetrician and gynaecologist from Maharaja Sayajirao University and Medical College, Baroda. She has attained CCT and FRCOG from the UK where she practised for 14 years. She also did her training and research in sub fertility at the Newcastle University,UK. She was a former consultant in the UK. </w:t>
      </w:r>
    </w:p>
    <w:p>
      <w:pPr>
        <w:rPr>
          <w:rFonts w:hint="default" w:ascii="Calibri"/>
          <w:b w:val="0"/>
          <w:bCs w:val="0"/>
          <w:sz w:val="22"/>
          <w:szCs w:val="22"/>
          <w:vertAlign w:val="baseline"/>
          <w:lang w:val="en-IN"/>
        </w:rPr>
      </w:pPr>
    </w:p>
    <w:p>
      <w:pPr>
        <w:rPr>
          <w:rFonts w:hint="default" w:ascii="Calibri"/>
          <w:b w:val="0"/>
          <w:bCs w:val="0"/>
          <w:sz w:val="22"/>
          <w:szCs w:val="22"/>
          <w:vertAlign w:val="baseline"/>
          <w:lang w:val="en-IN"/>
        </w:rPr>
      </w:pPr>
      <w:r>
        <w:rPr>
          <w:rFonts w:hint="default" w:ascii="Calibri"/>
          <w:b/>
          <w:bCs/>
          <w:sz w:val="22"/>
          <w:szCs w:val="22"/>
          <w:vertAlign w:val="baseline"/>
          <w:lang w:val="en-IN"/>
        </w:rPr>
        <w:t>Her areas of expertise are:</w:t>
      </w:r>
    </w:p>
    <w:p>
      <w:pPr>
        <w:rPr>
          <w:rFonts w:hint="default" w:ascii="Calibri"/>
          <w:b w:val="0"/>
          <w:bCs w:val="0"/>
          <w:sz w:val="22"/>
          <w:szCs w:val="22"/>
          <w:vertAlign w:val="baseline"/>
          <w:lang w:val="en-IN"/>
        </w:rPr>
      </w:pPr>
    </w:p>
    <w:p>
      <w:pPr>
        <w:rPr>
          <w:rFonts w:hint="default" w:ascii="Calibri"/>
          <w:b w:val="0"/>
          <w:bCs w:val="0"/>
          <w:sz w:val="22"/>
          <w:szCs w:val="22"/>
          <w:vertAlign w:val="baseline"/>
          <w:lang w:val="en-IN"/>
        </w:rPr>
      </w:pPr>
      <w:r>
        <w:rPr>
          <w:rFonts w:hint="default" w:ascii="Calibri"/>
          <w:b w:val="0"/>
          <w:bCs w:val="0"/>
          <w:sz w:val="22"/>
          <w:szCs w:val="22"/>
          <w:vertAlign w:val="baseline"/>
          <w:lang w:val="en-IN"/>
        </w:rPr>
        <w:t xml:space="preserve">Male and Female sub fertility treatments including ultrasound, laparoscopy and assisted reproductive including IVF, general and adolescent gynecological problems, high risk obstetrics and menopause.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061EF"/>
    <w:rsid w:val="636D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100" w:beforeAutospacing="1" w:after="100" w:afterAutospacing="1"/>
      <w:jc w:val="left"/>
      <w:outlineLvl w:val="0"/>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2022-03-08T04:34:16Z</dcterms:created>
  <dc:creator>PRO1</dc:creator>
  <cp:lastModifiedBy>PRO1</cp:lastModifiedBy>
  <dcterms:modified xsi:type="dcterms:W3CDTF">2022-03-08T04:56:47Z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36A24FCE9D674117AAAF4E3EE082C340</vt:lpwstr>
  </property>
</Properties>
</file>